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E1" w:rsidRPr="002450C9" w:rsidRDefault="006D17E1">
      <w:pPr>
        <w:spacing w:after="200" w:line="276" w:lineRule="auto"/>
        <w:jc w:val="left"/>
        <w:rPr>
          <w:sz w:val="20"/>
        </w:rPr>
      </w:pPr>
      <w:bookmarkStart w:id="0" w:name="_Toc259428826"/>
      <w:bookmarkStart w:id="1" w:name="_GoBack"/>
      <w:bookmarkEnd w:id="1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561"/>
        <w:gridCol w:w="1603"/>
        <w:gridCol w:w="4406"/>
        <w:gridCol w:w="2636"/>
      </w:tblGrid>
      <w:tr w:rsidR="00071E6B" w:rsidRPr="002450C9" w:rsidTr="00071E6B">
        <w:trPr>
          <w:cantSplit/>
          <w:trHeight w:hRule="exact" w:val="567"/>
        </w:trPr>
        <w:tc>
          <w:tcPr>
            <w:tcW w:w="1561" w:type="dxa"/>
            <w:vMerge w:val="restart"/>
          </w:tcPr>
          <w:p w:rsidR="00071E6B" w:rsidRPr="002450C9" w:rsidRDefault="00071E6B" w:rsidP="00071E6B">
            <w:pPr>
              <w:rPr>
                <w:b/>
                <w:bCs/>
                <w:sz w:val="20"/>
              </w:rPr>
            </w:pPr>
            <w:r w:rsidRPr="002450C9">
              <w:rPr>
                <w:noProof/>
                <w:sz w:val="20"/>
                <w:lang w:val="de-AT" w:eastAsia="de-AT"/>
              </w:rPr>
              <w:drawing>
                <wp:inline distT="0" distB="0" distL="0" distR="0" wp14:anchorId="6696CB97" wp14:editId="420D517C">
                  <wp:extent cx="883920" cy="883920"/>
                  <wp:effectExtent l="19050" t="0" r="0" b="0"/>
                  <wp:docPr id="129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gridSpan w:val="2"/>
            <w:vAlign w:val="center"/>
          </w:tcPr>
          <w:p w:rsidR="00F51EB7" w:rsidRPr="00F51EB7" w:rsidRDefault="00F51EB7" w:rsidP="00BD6556">
            <w:pPr>
              <w:ind w:right="-57"/>
              <w:jc w:val="center"/>
              <w:rPr>
                <w:b/>
                <w:bCs/>
                <w:sz w:val="20"/>
              </w:rPr>
            </w:pPr>
            <w:r w:rsidRPr="00F51EB7">
              <w:rPr>
                <w:b/>
                <w:bCs/>
                <w:sz w:val="20"/>
              </w:rPr>
              <w:t>UNIVERSITY OF BANJA LUKA</w:t>
            </w:r>
          </w:p>
          <w:p w:rsidR="00071E6B" w:rsidRPr="002450C9" w:rsidRDefault="00F51EB7" w:rsidP="00BD6556">
            <w:pPr>
              <w:ind w:right="-57"/>
              <w:jc w:val="center"/>
              <w:rPr>
                <w:b/>
                <w:bCs/>
                <w:sz w:val="20"/>
              </w:rPr>
            </w:pPr>
            <w:r w:rsidRPr="00F51EB7">
              <w:rPr>
                <w:b/>
                <w:bCs/>
                <w:sz w:val="20"/>
              </w:rPr>
              <w:t>FACULTY</w:t>
            </w:r>
            <w:r>
              <w:rPr>
                <w:b/>
                <w:bCs/>
                <w:sz w:val="20"/>
              </w:rPr>
              <w:t xml:space="preserve"> OF ECONOMICS</w:t>
            </w:r>
          </w:p>
        </w:tc>
        <w:tc>
          <w:tcPr>
            <w:tcW w:w="2636" w:type="dxa"/>
            <w:vMerge w:val="restart"/>
            <w:tcMar>
              <w:left w:w="0" w:type="dxa"/>
              <w:right w:w="0" w:type="dxa"/>
            </w:tcMar>
            <w:vAlign w:val="center"/>
          </w:tcPr>
          <w:p w:rsidR="00071E6B" w:rsidRPr="002450C9" w:rsidRDefault="00071E6B" w:rsidP="00071E6B">
            <w:pPr>
              <w:ind w:right="-24"/>
              <w:jc w:val="center"/>
              <w:rPr>
                <w:bCs/>
                <w:sz w:val="20"/>
              </w:rPr>
            </w:pPr>
            <w:r w:rsidRPr="002450C9">
              <w:rPr>
                <w:noProof/>
                <w:sz w:val="20"/>
                <w:lang w:val="de-AT" w:eastAsia="de-AT"/>
              </w:rPr>
              <w:drawing>
                <wp:inline distT="0" distB="0" distL="0" distR="0" wp14:anchorId="13FBDA51" wp14:editId="3FF307DA">
                  <wp:extent cx="1615440" cy="411480"/>
                  <wp:effectExtent l="19050" t="0" r="3810" b="0"/>
                  <wp:docPr id="130" name="Picture 9" descr="EFB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FB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E6B" w:rsidRPr="002450C9" w:rsidTr="00071E6B">
        <w:trPr>
          <w:cantSplit/>
          <w:trHeight w:val="353"/>
        </w:trPr>
        <w:tc>
          <w:tcPr>
            <w:tcW w:w="1561" w:type="dxa"/>
            <w:vMerge/>
          </w:tcPr>
          <w:p w:rsidR="00071E6B" w:rsidRPr="002450C9" w:rsidRDefault="00071E6B" w:rsidP="00071E6B">
            <w:pPr>
              <w:rPr>
                <w:sz w:val="20"/>
              </w:rPr>
            </w:pPr>
          </w:p>
        </w:tc>
        <w:tc>
          <w:tcPr>
            <w:tcW w:w="6009" w:type="dxa"/>
            <w:gridSpan w:val="2"/>
            <w:shd w:val="clear" w:color="auto" w:fill="auto"/>
            <w:vAlign w:val="center"/>
          </w:tcPr>
          <w:p w:rsidR="00071E6B" w:rsidRPr="002450C9" w:rsidRDefault="00071E6B" w:rsidP="00BD6556">
            <w:pPr>
              <w:ind w:right="-57"/>
              <w:jc w:val="center"/>
              <w:rPr>
                <w:b/>
                <w:bCs/>
                <w:sz w:val="20"/>
              </w:rPr>
            </w:pPr>
            <w:r w:rsidRPr="002450C9">
              <w:rPr>
                <w:b/>
                <w:bCs/>
                <w:sz w:val="20"/>
              </w:rPr>
              <w:t>Academic doctoral studies</w:t>
            </w:r>
          </w:p>
        </w:tc>
        <w:tc>
          <w:tcPr>
            <w:tcW w:w="2636" w:type="dxa"/>
            <w:vMerge/>
            <w:vAlign w:val="center"/>
          </w:tcPr>
          <w:p w:rsidR="00071E6B" w:rsidRPr="002450C9" w:rsidRDefault="00071E6B" w:rsidP="00071E6B">
            <w:pPr>
              <w:ind w:right="-784"/>
              <w:rPr>
                <w:sz w:val="20"/>
              </w:rPr>
            </w:pPr>
          </w:p>
        </w:tc>
      </w:tr>
      <w:tr w:rsidR="00071E6B" w:rsidRPr="002450C9" w:rsidTr="00071E6B">
        <w:trPr>
          <w:cantSplit/>
          <w:trHeight w:val="352"/>
        </w:trPr>
        <w:tc>
          <w:tcPr>
            <w:tcW w:w="1561" w:type="dxa"/>
            <w:vMerge/>
          </w:tcPr>
          <w:p w:rsidR="00071E6B" w:rsidRPr="002450C9" w:rsidRDefault="00071E6B" w:rsidP="00071E6B">
            <w:pPr>
              <w:rPr>
                <w:sz w:val="20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auto"/>
          </w:tcPr>
          <w:p w:rsidR="00071E6B" w:rsidRPr="002450C9" w:rsidRDefault="00BB093C" w:rsidP="00071E6B">
            <w:pPr>
              <w:rPr>
                <w:b/>
                <w:bCs/>
                <w:sz w:val="20"/>
              </w:rPr>
            </w:pPr>
            <w:r w:rsidRPr="00BB093C">
              <w:rPr>
                <w:b/>
                <w:bCs/>
                <w:sz w:val="20"/>
              </w:rPr>
              <w:t>Study program(s):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226F3" w:rsidRPr="002450C9" w:rsidRDefault="00A226F3" w:rsidP="00BD6556">
            <w:pPr>
              <w:ind w:right="-57"/>
              <w:jc w:val="center"/>
              <w:rPr>
                <w:b/>
                <w:bCs/>
                <w:color w:val="FFFFFF"/>
                <w:sz w:val="20"/>
              </w:rPr>
            </w:pPr>
            <w:r w:rsidRPr="002450C9">
              <w:rPr>
                <w:b/>
                <w:bCs/>
                <w:color w:val="FFFFFF"/>
                <w:sz w:val="20"/>
              </w:rPr>
              <w:t>Econom</w:t>
            </w:r>
            <w:r>
              <w:rPr>
                <w:b/>
                <w:bCs/>
                <w:color w:val="FFFFFF"/>
                <w:sz w:val="20"/>
              </w:rPr>
              <w:t>ics</w:t>
            </w:r>
          </w:p>
          <w:p w:rsidR="00071E6B" w:rsidRPr="002450C9" w:rsidRDefault="00A226F3" w:rsidP="00BD6556">
            <w:pPr>
              <w:ind w:right="-57"/>
              <w:jc w:val="center"/>
              <w:rPr>
                <w:b/>
                <w:bCs/>
                <w:color w:val="FFFFFF"/>
                <w:sz w:val="20"/>
              </w:rPr>
            </w:pPr>
            <w:r w:rsidRPr="002450C9">
              <w:rPr>
                <w:b/>
                <w:bCs/>
                <w:color w:val="FFFFFF"/>
                <w:sz w:val="20"/>
              </w:rPr>
              <w:t>All modules</w:t>
            </w:r>
          </w:p>
        </w:tc>
        <w:tc>
          <w:tcPr>
            <w:tcW w:w="2636" w:type="dxa"/>
            <w:vMerge/>
            <w:tcBorders>
              <w:left w:val="single" w:sz="4" w:space="0" w:color="auto"/>
            </w:tcBorders>
            <w:vAlign w:val="center"/>
          </w:tcPr>
          <w:p w:rsidR="00071E6B" w:rsidRPr="002450C9" w:rsidRDefault="00071E6B" w:rsidP="00071E6B">
            <w:pPr>
              <w:ind w:right="-784"/>
              <w:rPr>
                <w:sz w:val="20"/>
              </w:rPr>
            </w:pPr>
          </w:p>
        </w:tc>
      </w:tr>
    </w:tbl>
    <w:p w:rsidR="00071E6B" w:rsidRPr="002450C9" w:rsidRDefault="00071E6B" w:rsidP="00071E6B">
      <w:pPr>
        <w:rPr>
          <w:sz w:val="2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08"/>
        <w:gridCol w:w="1735"/>
        <w:gridCol w:w="1276"/>
        <w:gridCol w:w="2489"/>
        <w:gridCol w:w="2692"/>
      </w:tblGrid>
      <w:tr w:rsidR="00071E6B" w:rsidRPr="002450C9" w:rsidTr="00071E6B">
        <w:tc>
          <w:tcPr>
            <w:tcW w:w="2008" w:type="dxa"/>
          </w:tcPr>
          <w:p w:rsidR="00071E6B" w:rsidRPr="002450C9" w:rsidRDefault="00D02C22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name</w:t>
            </w:r>
          </w:p>
        </w:tc>
        <w:tc>
          <w:tcPr>
            <w:tcW w:w="8192" w:type="dxa"/>
            <w:gridSpan w:val="4"/>
            <w:shd w:val="clear" w:color="auto" w:fill="0070C0"/>
          </w:tcPr>
          <w:p w:rsidR="00071E6B" w:rsidRPr="002450C9" w:rsidRDefault="00773553" w:rsidP="00BD6556">
            <w:pPr>
              <w:jc w:val="center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Economic A</w:t>
            </w:r>
            <w:r w:rsidR="00071E6B" w:rsidRPr="002450C9">
              <w:rPr>
                <w:b/>
                <w:bCs/>
                <w:color w:val="FFFFFF"/>
                <w:sz w:val="20"/>
              </w:rPr>
              <w:t>nalysis</w:t>
            </w:r>
          </w:p>
        </w:tc>
      </w:tr>
      <w:tr w:rsidR="00071E6B" w:rsidRPr="002450C9" w:rsidTr="00D02C22">
        <w:tc>
          <w:tcPr>
            <w:tcW w:w="2008" w:type="dxa"/>
          </w:tcPr>
          <w:p w:rsidR="00071E6B" w:rsidRPr="002450C9" w:rsidRDefault="00D02C22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code</w:t>
            </w:r>
          </w:p>
        </w:tc>
        <w:tc>
          <w:tcPr>
            <w:tcW w:w="1735" w:type="dxa"/>
          </w:tcPr>
          <w:p w:rsidR="00071E6B" w:rsidRPr="002450C9" w:rsidRDefault="00D02C22" w:rsidP="00071E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 of subject</w:t>
            </w:r>
          </w:p>
        </w:tc>
        <w:tc>
          <w:tcPr>
            <w:tcW w:w="1276" w:type="dxa"/>
          </w:tcPr>
          <w:p w:rsidR="00071E6B" w:rsidRPr="002450C9" w:rsidRDefault="00071E6B" w:rsidP="00071E6B">
            <w:pPr>
              <w:jc w:val="center"/>
              <w:rPr>
                <w:b/>
                <w:bCs/>
                <w:sz w:val="20"/>
              </w:rPr>
            </w:pPr>
            <w:r w:rsidRPr="002450C9">
              <w:rPr>
                <w:b/>
                <w:bCs/>
                <w:sz w:val="20"/>
              </w:rPr>
              <w:t>Semester</w:t>
            </w:r>
          </w:p>
        </w:tc>
        <w:tc>
          <w:tcPr>
            <w:tcW w:w="2489" w:type="dxa"/>
          </w:tcPr>
          <w:p w:rsidR="00071E6B" w:rsidRPr="002450C9" w:rsidRDefault="00D02C22" w:rsidP="00071E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classes per week</w:t>
            </w:r>
          </w:p>
        </w:tc>
        <w:tc>
          <w:tcPr>
            <w:tcW w:w="2692" w:type="dxa"/>
          </w:tcPr>
          <w:p w:rsidR="00071E6B" w:rsidRPr="002450C9" w:rsidRDefault="00D02C22" w:rsidP="00071E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ECTS credits</w:t>
            </w:r>
          </w:p>
        </w:tc>
      </w:tr>
      <w:tr w:rsidR="00071E6B" w:rsidRPr="002450C9" w:rsidTr="00D02C22">
        <w:tc>
          <w:tcPr>
            <w:tcW w:w="2008" w:type="dxa"/>
          </w:tcPr>
          <w:p w:rsidR="00071E6B" w:rsidRPr="002450C9" w:rsidRDefault="00071E6B" w:rsidP="00071E6B">
            <w:pPr>
              <w:jc w:val="center"/>
              <w:rPr>
                <w:sz w:val="20"/>
              </w:rPr>
            </w:pPr>
            <w:r w:rsidRPr="002450C9">
              <w:rPr>
                <w:sz w:val="20"/>
              </w:rPr>
              <w:t>3O14FEAN</w:t>
            </w:r>
          </w:p>
        </w:tc>
        <w:tc>
          <w:tcPr>
            <w:tcW w:w="1735" w:type="dxa"/>
          </w:tcPr>
          <w:p w:rsidR="00071E6B" w:rsidRPr="002450C9" w:rsidRDefault="00071E6B" w:rsidP="00071E6B">
            <w:pPr>
              <w:jc w:val="center"/>
              <w:rPr>
                <w:sz w:val="20"/>
              </w:rPr>
            </w:pPr>
            <w:r w:rsidRPr="002450C9">
              <w:rPr>
                <w:sz w:val="20"/>
              </w:rPr>
              <w:t>Compulsory</w:t>
            </w:r>
          </w:p>
        </w:tc>
        <w:tc>
          <w:tcPr>
            <w:tcW w:w="1276" w:type="dxa"/>
          </w:tcPr>
          <w:p w:rsidR="00071E6B" w:rsidRPr="002450C9" w:rsidRDefault="00D02C22" w:rsidP="00D02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02C22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89" w:type="dxa"/>
          </w:tcPr>
          <w:p w:rsidR="00071E6B" w:rsidRPr="002450C9" w:rsidRDefault="00071E6B" w:rsidP="00D02C22">
            <w:pPr>
              <w:jc w:val="center"/>
              <w:rPr>
                <w:sz w:val="20"/>
              </w:rPr>
            </w:pPr>
            <w:r w:rsidRPr="002450C9">
              <w:rPr>
                <w:sz w:val="20"/>
              </w:rPr>
              <w:t>60</w:t>
            </w:r>
            <w:r w:rsidR="00D02C22">
              <w:rPr>
                <w:sz w:val="20"/>
              </w:rPr>
              <w:t>L</w:t>
            </w:r>
            <w:r w:rsidRPr="002450C9">
              <w:rPr>
                <w:sz w:val="20"/>
              </w:rPr>
              <w:t xml:space="preserve"> + 45S</w:t>
            </w:r>
          </w:p>
        </w:tc>
        <w:tc>
          <w:tcPr>
            <w:tcW w:w="2692" w:type="dxa"/>
          </w:tcPr>
          <w:p w:rsidR="00071E6B" w:rsidRPr="002450C9" w:rsidRDefault="00071E6B" w:rsidP="00071E6B">
            <w:pPr>
              <w:jc w:val="center"/>
              <w:rPr>
                <w:sz w:val="20"/>
              </w:rPr>
            </w:pPr>
            <w:r w:rsidRPr="002450C9">
              <w:rPr>
                <w:sz w:val="20"/>
              </w:rPr>
              <w:t>10</w:t>
            </w:r>
          </w:p>
        </w:tc>
      </w:tr>
      <w:tr w:rsidR="00071E6B" w:rsidRPr="002450C9" w:rsidTr="00071E6B">
        <w:tc>
          <w:tcPr>
            <w:tcW w:w="2008" w:type="dxa"/>
            <w:shd w:val="clear" w:color="auto" w:fill="99CCFF"/>
          </w:tcPr>
          <w:p w:rsidR="00071E6B" w:rsidRPr="002450C9" w:rsidRDefault="00F7597F" w:rsidP="00071E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Professor(s)</w:t>
            </w:r>
          </w:p>
        </w:tc>
        <w:tc>
          <w:tcPr>
            <w:tcW w:w="8192" w:type="dxa"/>
            <w:gridSpan w:val="4"/>
          </w:tcPr>
          <w:p w:rsidR="00071E6B" w:rsidRPr="002450C9" w:rsidRDefault="00F7597F" w:rsidP="00071E6B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According to the decision of the Scientific-Educational Council of the Faculty of Economics, University of Banja Luka</w:t>
            </w:r>
          </w:p>
        </w:tc>
      </w:tr>
    </w:tbl>
    <w:p w:rsidR="00071E6B" w:rsidRPr="002450C9" w:rsidRDefault="00071E6B" w:rsidP="00071E6B">
      <w:pPr>
        <w:rPr>
          <w:sz w:val="2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457"/>
        <w:gridCol w:w="2743"/>
      </w:tblGrid>
      <w:tr w:rsidR="00071E6B" w:rsidRPr="002450C9" w:rsidTr="004258BF">
        <w:trPr>
          <w:cantSplit/>
          <w:trHeight w:val="218"/>
        </w:trPr>
        <w:tc>
          <w:tcPr>
            <w:tcW w:w="7457" w:type="dxa"/>
            <w:shd w:val="clear" w:color="auto" w:fill="99CCFF"/>
          </w:tcPr>
          <w:p w:rsidR="00071E6B" w:rsidRPr="002450C9" w:rsidRDefault="00071E6B" w:rsidP="00071E6B">
            <w:pPr>
              <w:rPr>
                <w:b/>
                <w:bCs/>
                <w:sz w:val="20"/>
              </w:rPr>
            </w:pPr>
            <w:r w:rsidRPr="002450C9">
              <w:rPr>
                <w:b/>
                <w:bCs/>
                <w:sz w:val="20"/>
              </w:rPr>
              <w:t>Prerequisites</w:t>
            </w:r>
          </w:p>
        </w:tc>
        <w:tc>
          <w:tcPr>
            <w:tcW w:w="2743" w:type="dxa"/>
            <w:shd w:val="clear" w:color="auto" w:fill="99CCFF"/>
          </w:tcPr>
          <w:p w:rsidR="00071E6B" w:rsidRPr="002450C9" w:rsidRDefault="00653A7C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of prerequisites</w:t>
            </w:r>
          </w:p>
        </w:tc>
      </w:tr>
      <w:tr w:rsidR="00071E6B" w:rsidRPr="002450C9" w:rsidTr="004258BF">
        <w:trPr>
          <w:cantSplit/>
          <w:trHeight w:val="217"/>
        </w:trPr>
        <w:tc>
          <w:tcPr>
            <w:tcW w:w="7457" w:type="dxa"/>
          </w:tcPr>
          <w:p w:rsidR="00071E6B" w:rsidRPr="002450C9" w:rsidRDefault="00B17E3A" w:rsidP="00071E6B">
            <w:pPr>
              <w:rPr>
                <w:bCs/>
                <w:sz w:val="20"/>
              </w:rPr>
            </w:pPr>
            <w:r w:rsidRPr="00842990">
              <w:rPr>
                <w:bCs/>
                <w:sz w:val="20"/>
              </w:rPr>
              <w:t>No prerequisites.</w:t>
            </w:r>
          </w:p>
        </w:tc>
        <w:tc>
          <w:tcPr>
            <w:tcW w:w="2743" w:type="dxa"/>
          </w:tcPr>
          <w:p w:rsidR="00071E6B" w:rsidRPr="002450C9" w:rsidRDefault="00071E6B" w:rsidP="00071E6B">
            <w:pPr>
              <w:jc w:val="center"/>
              <w:rPr>
                <w:bCs/>
                <w:sz w:val="20"/>
              </w:rPr>
            </w:pPr>
          </w:p>
        </w:tc>
      </w:tr>
      <w:tr w:rsidR="00071E6B" w:rsidRPr="002450C9" w:rsidTr="004258BF">
        <w:trPr>
          <w:cantSplit/>
        </w:trPr>
        <w:tc>
          <w:tcPr>
            <w:tcW w:w="10200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653A7C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goals:</w:t>
            </w:r>
          </w:p>
        </w:tc>
      </w:tr>
      <w:tr w:rsidR="00071E6B" w:rsidRPr="002450C9" w:rsidTr="004258BF">
        <w:trPr>
          <w:cantSplit/>
        </w:trPr>
        <w:tc>
          <w:tcPr>
            <w:tcW w:w="10200" w:type="dxa"/>
            <w:gridSpan w:val="2"/>
            <w:tcBorders>
              <w:top w:val="nil"/>
              <w:bottom w:val="single" w:sz="4" w:space="0" w:color="auto"/>
            </w:tcBorders>
          </w:tcPr>
          <w:p w:rsidR="00071E6B" w:rsidRPr="002450C9" w:rsidRDefault="006A2A52" w:rsidP="00025071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E</w:t>
            </w:r>
            <w:r w:rsidR="00071E6B" w:rsidRPr="002450C9">
              <w:rPr>
                <w:iCs/>
                <w:sz w:val="20"/>
              </w:rPr>
              <w:t xml:space="preserve">conomic analysis in its historical and </w:t>
            </w:r>
            <w:r>
              <w:rPr>
                <w:iCs/>
                <w:sz w:val="20"/>
              </w:rPr>
              <w:t>contemporary dimension represents</w:t>
            </w:r>
            <w:r w:rsidR="00071E6B" w:rsidRPr="002450C9">
              <w:rPr>
                <w:iCs/>
                <w:sz w:val="20"/>
              </w:rPr>
              <w:t xml:space="preserve"> the basis f</w:t>
            </w:r>
            <w:r>
              <w:rPr>
                <w:iCs/>
                <w:sz w:val="20"/>
              </w:rPr>
              <w:t>rom</w:t>
            </w:r>
            <w:r w:rsidR="00071E6B" w:rsidRPr="002450C9">
              <w:rPr>
                <w:iCs/>
                <w:sz w:val="20"/>
              </w:rPr>
              <w:t xml:space="preserve"> which each economic research</w:t>
            </w:r>
            <w:r w:rsidRPr="002450C9">
              <w:rPr>
                <w:iCs/>
                <w:sz w:val="20"/>
              </w:rPr>
              <w:t xml:space="preserve"> must begin</w:t>
            </w:r>
            <w:r w:rsidR="00071E6B" w:rsidRPr="002450C9">
              <w:rPr>
                <w:iCs/>
                <w:sz w:val="20"/>
              </w:rPr>
              <w:t xml:space="preserve">. </w:t>
            </w:r>
            <w:r>
              <w:rPr>
                <w:iCs/>
                <w:sz w:val="20"/>
              </w:rPr>
              <w:t>The</w:t>
            </w:r>
            <w:r w:rsidR="00071E6B" w:rsidRPr="002450C9">
              <w:rPr>
                <w:iCs/>
                <w:sz w:val="20"/>
              </w:rPr>
              <w:t xml:space="preserve"> one </w:t>
            </w:r>
            <w:r w:rsidR="0016255E">
              <w:rPr>
                <w:iCs/>
                <w:sz w:val="20"/>
              </w:rPr>
              <w:t xml:space="preserve">who </w:t>
            </w:r>
            <w:r w:rsidR="00071E6B" w:rsidRPr="002450C9">
              <w:rPr>
                <w:iCs/>
                <w:sz w:val="20"/>
              </w:rPr>
              <w:t xml:space="preserve">wants to </w:t>
            </w:r>
            <w:r>
              <w:rPr>
                <w:iCs/>
                <w:sz w:val="20"/>
              </w:rPr>
              <w:t>pursue</w:t>
            </w:r>
            <w:r w:rsidR="00071E6B" w:rsidRPr="002450C9">
              <w:rPr>
                <w:iCs/>
                <w:sz w:val="20"/>
              </w:rPr>
              <w:t xml:space="preserve"> economics as a science must be thoroughly familiar </w:t>
            </w:r>
            <w:r>
              <w:rPr>
                <w:iCs/>
                <w:sz w:val="20"/>
              </w:rPr>
              <w:t xml:space="preserve">with </w:t>
            </w:r>
            <w:r w:rsidR="00071E6B" w:rsidRPr="002450C9">
              <w:rPr>
                <w:iCs/>
                <w:sz w:val="20"/>
              </w:rPr>
              <w:t xml:space="preserve">Economic </w:t>
            </w:r>
            <w:r>
              <w:rPr>
                <w:iCs/>
                <w:sz w:val="20"/>
              </w:rPr>
              <w:t>A</w:t>
            </w:r>
            <w:r w:rsidR="00071E6B" w:rsidRPr="002450C9">
              <w:rPr>
                <w:iCs/>
                <w:sz w:val="20"/>
              </w:rPr>
              <w:t xml:space="preserve">nalysis to determine the meaning, place and methods of </w:t>
            </w:r>
            <w:r>
              <w:rPr>
                <w:iCs/>
                <w:sz w:val="20"/>
              </w:rPr>
              <w:t>his/her</w:t>
            </w:r>
            <w:r w:rsidR="00071E6B" w:rsidRPr="002450C9">
              <w:rPr>
                <w:iCs/>
                <w:sz w:val="20"/>
              </w:rPr>
              <w:t xml:space="preserve"> research. Study</w:t>
            </w:r>
            <w:r>
              <w:rPr>
                <w:iCs/>
                <w:sz w:val="20"/>
              </w:rPr>
              <w:t>ing</w:t>
            </w:r>
            <w:r w:rsidR="00071E6B" w:rsidRPr="002450C9">
              <w:rPr>
                <w:iCs/>
                <w:sz w:val="20"/>
              </w:rPr>
              <w:t xml:space="preserve"> Economic Analysis is aimed at understanding the genesis of complex economic ideas and </w:t>
            </w:r>
            <w:r w:rsidRPr="002450C9">
              <w:rPr>
                <w:iCs/>
                <w:sz w:val="20"/>
              </w:rPr>
              <w:t xml:space="preserve">economic </w:t>
            </w:r>
            <w:r w:rsidR="00071E6B" w:rsidRPr="002450C9">
              <w:rPr>
                <w:iCs/>
                <w:sz w:val="20"/>
              </w:rPr>
              <w:t xml:space="preserve">methods of analysis, determination of the </w:t>
            </w:r>
            <w:r>
              <w:rPr>
                <w:iCs/>
                <w:sz w:val="20"/>
              </w:rPr>
              <w:t xml:space="preserve">place and </w:t>
            </w:r>
            <w:r w:rsidR="00071E6B" w:rsidRPr="002450C9">
              <w:rPr>
                <w:iCs/>
                <w:sz w:val="20"/>
              </w:rPr>
              <w:t xml:space="preserve">nature of economic research within the social system, </w:t>
            </w:r>
            <w:r w:rsidRPr="00025071">
              <w:rPr>
                <w:iCs/>
                <w:sz w:val="20"/>
              </w:rPr>
              <w:t xml:space="preserve">noticing separation </w:t>
            </w:r>
            <w:r w:rsidR="00021119" w:rsidRPr="00025071">
              <w:rPr>
                <w:iCs/>
                <w:sz w:val="20"/>
              </w:rPr>
              <w:t xml:space="preserve">of </w:t>
            </w:r>
            <w:r w:rsidR="00071E6B" w:rsidRPr="00025071">
              <w:rPr>
                <w:iCs/>
                <w:sz w:val="20"/>
              </w:rPr>
              <w:t>objective</w:t>
            </w:r>
            <w:r w:rsidR="00071E6B" w:rsidRPr="002450C9">
              <w:rPr>
                <w:iCs/>
                <w:sz w:val="20"/>
              </w:rPr>
              <w:t xml:space="preserve"> dimension of economic </w:t>
            </w:r>
            <w:r w:rsidR="00021119">
              <w:rPr>
                <w:iCs/>
                <w:sz w:val="20"/>
              </w:rPr>
              <w:t>phenomena</w:t>
            </w:r>
            <w:r w:rsidR="00071E6B" w:rsidRPr="002450C9">
              <w:rPr>
                <w:iCs/>
                <w:sz w:val="20"/>
              </w:rPr>
              <w:t xml:space="preserve"> throughout the history of different social systems, reviewing the conditionality of modern economic analysis </w:t>
            </w:r>
            <w:r w:rsidR="00025071">
              <w:rPr>
                <w:iCs/>
                <w:sz w:val="20"/>
              </w:rPr>
              <w:t xml:space="preserve">through </w:t>
            </w:r>
            <w:r w:rsidR="00071E6B" w:rsidRPr="002450C9">
              <w:rPr>
                <w:iCs/>
                <w:sz w:val="20"/>
              </w:rPr>
              <w:t xml:space="preserve">analytical contribution of the past, recognition </w:t>
            </w:r>
            <w:r w:rsidR="00025071">
              <w:rPr>
                <w:iCs/>
                <w:sz w:val="20"/>
              </w:rPr>
              <w:t xml:space="preserve">of the </w:t>
            </w:r>
            <w:r w:rsidR="00071E6B" w:rsidRPr="002450C9">
              <w:rPr>
                <w:iCs/>
                <w:sz w:val="20"/>
              </w:rPr>
              <w:t>development</w:t>
            </w:r>
            <w:r w:rsidR="00025071">
              <w:rPr>
                <w:iCs/>
                <w:sz w:val="20"/>
              </w:rPr>
              <w:t>al</w:t>
            </w:r>
            <w:r w:rsidR="00071E6B" w:rsidRPr="002450C9">
              <w:rPr>
                <w:iCs/>
                <w:sz w:val="20"/>
              </w:rPr>
              <w:t xml:space="preserve"> dimension of economic analysis and its correspondence with the development of society and the economic system. The specific objective of the study is reflected in the </w:t>
            </w:r>
            <w:r w:rsidR="00025071">
              <w:rPr>
                <w:iCs/>
                <w:sz w:val="20"/>
              </w:rPr>
              <w:t>aspiration</w:t>
            </w:r>
            <w:r w:rsidR="00071E6B" w:rsidRPr="002450C9">
              <w:rPr>
                <w:iCs/>
                <w:sz w:val="20"/>
              </w:rPr>
              <w:t xml:space="preserve"> </w:t>
            </w:r>
            <w:r w:rsidR="00025071">
              <w:rPr>
                <w:iCs/>
                <w:sz w:val="20"/>
              </w:rPr>
              <w:t>that</w:t>
            </w:r>
            <w:r w:rsidR="00071E6B" w:rsidRPr="002450C9">
              <w:rPr>
                <w:iCs/>
                <w:sz w:val="20"/>
              </w:rPr>
              <w:t xml:space="preserve"> the acquired knowledge are so broad and strongly supported by logical and mathematical arguments that candidates can </w:t>
            </w:r>
            <w:r w:rsidR="00025071" w:rsidRPr="002450C9">
              <w:rPr>
                <w:iCs/>
                <w:sz w:val="20"/>
              </w:rPr>
              <w:t>independent</w:t>
            </w:r>
            <w:r w:rsidR="00025071">
              <w:rPr>
                <w:iCs/>
                <w:sz w:val="20"/>
              </w:rPr>
              <w:t>ly</w:t>
            </w:r>
            <w:r w:rsidR="00025071" w:rsidRPr="002450C9">
              <w:rPr>
                <w:iCs/>
                <w:sz w:val="20"/>
              </w:rPr>
              <w:t xml:space="preserve"> </w:t>
            </w:r>
            <w:r w:rsidR="00071E6B" w:rsidRPr="002450C9">
              <w:rPr>
                <w:iCs/>
                <w:sz w:val="20"/>
              </w:rPr>
              <w:t>make a selection of progressive compared to the historically obsolete economic ideas in a wide range of economic research</w:t>
            </w:r>
            <w:r w:rsidR="00025071">
              <w:rPr>
                <w:iCs/>
                <w:sz w:val="20"/>
              </w:rPr>
              <w:t>es</w:t>
            </w:r>
            <w:r w:rsidR="00071E6B" w:rsidRPr="002450C9">
              <w:rPr>
                <w:iCs/>
                <w:sz w:val="20"/>
              </w:rPr>
              <w:t>.</w:t>
            </w:r>
          </w:p>
        </w:tc>
      </w:tr>
      <w:tr w:rsidR="00071E6B" w:rsidRPr="002450C9" w:rsidTr="004258BF">
        <w:trPr>
          <w:cantSplit/>
        </w:trPr>
        <w:tc>
          <w:tcPr>
            <w:tcW w:w="10200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653A7C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Learning outcomes (gained knowledge):</w:t>
            </w:r>
            <w:r w:rsidR="00071E6B" w:rsidRPr="002450C9">
              <w:rPr>
                <w:b/>
                <w:bCs/>
                <w:sz w:val="20"/>
              </w:rPr>
              <w:t xml:space="preserve"> </w:t>
            </w:r>
          </w:p>
        </w:tc>
      </w:tr>
      <w:tr w:rsidR="00071E6B" w:rsidRPr="002450C9" w:rsidTr="004258BF">
        <w:trPr>
          <w:cantSplit/>
          <w:trHeight w:val="738"/>
        </w:trPr>
        <w:tc>
          <w:tcPr>
            <w:tcW w:w="10200" w:type="dxa"/>
            <w:gridSpan w:val="2"/>
            <w:tcBorders>
              <w:top w:val="nil"/>
              <w:bottom w:val="single" w:sz="4" w:space="0" w:color="auto"/>
            </w:tcBorders>
          </w:tcPr>
          <w:p w:rsidR="00E15F00" w:rsidRPr="002450C9" w:rsidRDefault="00071E6B" w:rsidP="008C6B85">
            <w:pPr>
              <w:rPr>
                <w:bCs/>
                <w:sz w:val="20"/>
              </w:rPr>
            </w:pPr>
            <w:r w:rsidRPr="002450C9">
              <w:rPr>
                <w:bCs/>
                <w:sz w:val="20"/>
              </w:rPr>
              <w:t xml:space="preserve">Study of Economic Analysis will contribute to systematization of economic knowledge of candidates, facilitate monitoring and understanding of other courses </w:t>
            </w:r>
            <w:r w:rsidR="008C6B85">
              <w:rPr>
                <w:bCs/>
                <w:sz w:val="20"/>
              </w:rPr>
              <w:t>within</w:t>
            </w:r>
            <w:r w:rsidRPr="002450C9">
              <w:rPr>
                <w:bCs/>
                <w:sz w:val="20"/>
              </w:rPr>
              <w:t xml:space="preserve"> the doctoral </w:t>
            </w:r>
            <w:r w:rsidR="008C6B85">
              <w:rPr>
                <w:bCs/>
                <w:sz w:val="20"/>
              </w:rPr>
              <w:t>studies</w:t>
            </w:r>
            <w:r w:rsidRPr="002450C9">
              <w:rPr>
                <w:bCs/>
                <w:sz w:val="20"/>
              </w:rPr>
              <w:t>, train them for the selection of methods of economic research, develop a critical way of approach</w:t>
            </w:r>
            <w:r w:rsidR="008C6B85">
              <w:rPr>
                <w:bCs/>
                <w:sz w:val="20"/>
              </w:rPr>
              <w:t>ing</w:t>
            </w:r>
            <w:r w:rsidRPr="002450C9">
              <w:rPr>
                <w:bCs/>
                <w:sz w:val="20"/>
              </w:rPr>
              <w:t xml:space="preserve"> economic phenomena, increase the ability of candidates to define adequate economic polic</w:t>
            </w:r>
            <w:r w:rsidR="008C6B85">
              <w:rPr>
                <w:bCs/>
                <w:sz w:val="20"/>
              </w:rPr>
              <w:t>y</w:t>
            </w:r>
            <w:r w:rsidRPr="002450C9">
              <w:rPr>
                <w:bCs/>
                <w:sz w:val="20"/>
              </w:rPr>
              <w:t xml:space="preserve"> and method of its implementation by the nature of economic </w:t>
            </w:r>
            <w:r w:rsidR="008C6B85" w:rsidRPr="002450C9">
              <w:rPr>
                <w:bCs/>
                <w:sz w:val="20"/>
              </w:rPr>
              <w:t>phenomena</w:t>
            </w:r>
            <w:r w:rsidRPr="002450C9">
              <w:rPr>
                <w:bCs/>
                <w:sz w:val="20"/>
              </w:rPr>
              <w:t xml:space="preserve">, </w:t>
            </w:r>
            <w:r w:rsidR="008C6B85">
              <w:rPr>
                <w:bCs/>
                <w:sz w:val="20"/>
              </w:rPr>
              <w:t>train</w:t>
            </w:r>
            <w:r w:rsidRPr="002450C9">
              <w:rPr>
                <w:bCs/>
                <w:sz w:val="20"/>
              </w:rPr>
              <w:t xml:space="preserve"> candidates to </w:t>
            </w:r>
            <w:r w:rsidR="008C6B85" w:rsidRPr="002450C9">
              <w:rPr>
                <w:bCs/>
                <w:sz w:val="20"/>
              </w:rPr>
              <w:t xml:space="preserve">identify general trends </w:t>
            </w:r>
            <w:r w:rsidR="008C6B85">
              <w:rPr>
                <w:bCs/>
                <w:sz w:val="20"/>
              </w:rPr>
              <w:t xml:space="preserve">through the </w:t>
            </w:r>
            <w:r w:rsidRPr="002450C9">
              <w:rPr>
                <w:bCs/>
                <w:sz w:val="20"/>
              </w:rPr>
              <w:t>analysis of current economic phenomena, allow them easier and more professional method f</w:t>
            </w:r>
            <w:r w:rsidR="008C6B85">
              <w:rPr>
                <w:bCs/>
                <w:sz w:val="20"/>
              </w:rPr>
              <w:t>or</w:t>
            </w:r>
            <w:r w:rsidRPr="002450C9">
              <w:rPr>
                <w:bCs/>
                <w:sz w:val="20"/>
              </w:rPr>
              <w:t xml:space="preserve"> </w:t>
            </w:r>
            <w:r w:rsidR="008C6B85">
              <w:rPr>
                <w:bCs/>
                <w:sz w:val="20"/>
              </w:rPr>
              <w:t>the s</w:t>
            </w:r>
            <w:r w:rsidRPr="002450C9">
              <w:rPr>
                <w:bCs/>
                <w:sz w:val="20"/>
              </w:rPr>
              <w:t xml:space="preserve">election of </w:t>
            </w:r>
            <w:r w:rsidR="008C6B85">
              <w:rPr>
                <w:bCs/>
                <w:sz w:val="20"/>
              </w:rPr>
              <w:t xml:space="preserve">their </w:t>
            </w:r>
            <w:r w:rsidRPr="002450C9">
              <w:rPr>
                <w:bCs/>
                <w:sz w:val="20"/>
              </w:rPr>
              <w:t>own research</w:t>
            </w:r>
            <w:r w:rsidR="008C6B85">
              <w:rPr>
                <w:bCs/>
                <w:sz w:val="20"/>
              </w:rPr>
              <w:t>es</w:t>
            </w:r>
            <w:r w:rsidRPr="002450C9">
              <w:rPr>
                <w:bCs/>
                <w:sz w:val="20"/>
              </w:rPr>
              <w:t xml:space="preserve"> and methods of their implementation.</w:t>
            </w:r>
          </w:p>
        </w:tc>
      </w:tr>
      <w:tr w:rsidR="00071E6B" w:rsidRPr="002450C9" w:rsidTr="004258BF">
        <w:trPr>
          <w:cantSplit/>
        </w:trPr>
        <w:tc>
          <w:tcPr>
            <w:tcW w:w="10200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653A7C" w:rsidP="00071E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contents:</w:t>
            </w:r>
          </w:p>
        </w:tc>
      </w:tr>
      <w:tr w:rsidR="00071E6B" w:rsidRPr="002450C9" w:rsidTr="004258BF">
        <w:trPr>
          <w:cantSplit/>
          <w:trHeight w:val="246"/>
        </w:trPr>
        <w:tc>
          <w:tcPr>
            <w:tcW w:w="10200" w:type="dxa"/>
            <w:gridSpan w:val="2"/>
            <w:tcBorders>
              <w:top w:val="nil"/>
              <w:bottom w:val="single" w:sz="4" w:space="0" w:color="auto"/>
            </w:tcBorders>
          </w:tcPr>
          <w:p w:rsidR="00E15F00" w:rsidRPr="004258BF" w:rsidRDefault="00071E6B" w:rsidP="00970481">
            <w:pPr>
              <w:rPr>
                <w:sz w:val="20"/>
                <w:shd w:val="clear" w:color="auto" w:fill="FFFFFF"/>
              </w:rPr>
            </w:pPr>
            <w:r w:rsidRPr="002450C9">
              <w:rPr>
                <w:sz w:val="20"/>
                <w:shd w:val="clear" w:color="auto" w:fill="FFFFFF"/>
              </w:rPr>
              <w:t xml:space="preserve">Value theory, theory of factors of production, </w:t>
            </w:r>
            <w:r w:rsidR="00C4763E">
              <w:rPr>
                <w:sz w:val="20"/>
                <w:shd w:val="clear" w:color="auto" w:fill="FFFFFF"/>
              </w:rPr>
              <w:t xml:space="preserve">maximizing </w:t>
            </w:r>
            <w:r w:rsidRPr="002450C9">
              <w:rPr>
                <w:sz w:val="20"/>
                <w:shd w:val="clear" w:color="auto" w:fill="FFFFFF"/>
              </w:rPr>
              <w:t>behavior, theory of profit, income theory, partial equilibrium, general equilibrium</w:t>
            </w:r>
            <w:r w:rsidR="00C4763E">
              <w:rPr>
                <w:sz w:val="20"/>
                <w:shd w:val="clear" w:color="auto" w:fill="FFFFFF"/>
              </w:rPr>
              <w:t>,</w:t>
            </w:r>
            <w:r w:rsidRPr="002450C9">
              <w:rPr>
                <w:sz w:val="20"/>
                <w:shd w:val="clear" w:color="auto" w:fill="FFFFFF"/>
              </w:rPr>
              <w:t xml:space="preserve"> theory of market structure, competition theory, basic </w:t>
            </w:r>
            <w:r w:rsidR="00C4763E" w:rsidRPr="002450C9">
              <w:rPr>
                <w:sz w:val="20"/>
                <w:shd w:val="clear" w:color="auto" w:fill="FFFFFF"/>
              </w:rPr>
              <w:t xml:space="preserve">models </w:t>
            </w:r>
            <w:r w:rsidR="00C4763E">
              <w:rPr>
                <w:sz w:val="20"/>
                <w:shd w:val="clear" w:color="auto" w:fill="FFFFFF"/>
              </w:rPr>
              <w:t xml:space="preserve">of </w:t>
            </w:r>
            <w:r w:rsidRPr="002450C9">
              <w:rPr>
                <w:sz w:val="20"/>
                <w:shd w:val="clear" w:color="auto" w:fill="FFFFFF"/>
              </w:rPr>
              <w:t>microeconomic optimization, microeconomic intervention of the state, the main macroeconomic aggregates, money, inflation - deflation, employment - unemployment, balance of payments, multipliers, growth models, basic models of macroeconomic optimization, macroeconomic policy, macroeconomic state intervention.</w:t>
            </w:r>
          </w:p>
        </w:tc>
      </w:tr>
      <w:tr w:rsidR="00071E6B" w:rsidRPr="002450C9" w:rsidTr="004258BF">
        <w:trPr>
          <w:cantSplit/>
        </w:trPr>
        <w:tc>
          <w:tcPr>
            <w:tcW w:w="10200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653A7C" w:rsidP="00071E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Teaching methods and learning activities:</w:t>
            </w:r>
          </w:p>
        </w:tc>
      </w:tr>
      <w:tr w:rsidR="00071E6B" w:rsidRPr="002450C9" w:rsidTr="004258BF">
        <w:trPr>
          <w:cantSplit/>
          <w:trHeight w:val="234"/>
        </w:trPr>
        <w:tc>
          <w:tcPr>
            <w:tcW w:w="10200" w:type="dxa"/>
            <w:gridSpan w:val="2"/>
            <w:tcBorders>
              <w:top w:val="nil"/>
              <w:bottom w:val="single" w:sz="4" w:space="0" w:color="auto"/>
            </w:tcBorders>
          </w:tcPr>
          <w:p w:rsidR="00071E6B" w:rsidRPr="002450C9" w:rsidRDefault="00071E6B" w:rsidP="00071E6B">
            <w:pPr>
              <w:rPr>
                <w:sz w:val="20"/>
              </w:rPr>
            </w:pPr>
            <w:r w:rsidRPr="002450C9">
              <w:rPr>
                <w:sz w:val="20"/>
              </w:rPr>
              <w:t>Lectures, seminar</w:t>
            </w:r>
            <w:r w:rsidR="00970481">
              <w:rPr>
                <w:sz w:val="20"/>
              </w:rPr>
              <w:t xml:space="preserve"> paper</w:t>
            </w:r>
            <w:r w:rsidRPr="002450C9">
              <w:rPr>
                <w:sz w:val="20"/>
              </w:rPr>
              <w:t>s and independent work of candidates.</w:t>
            </w:r>
          </w:p>
        </w:tc>
      </w:tr>
      <w:tr w:rsidR="00071E6B" w:rsidRPr="002450C9" w:rsidTr="004258BF">
        <w:trPr>
          <w:cantSplit/>
        </w:trPr>
        <w:tc>
          <w:tcPr>
            <w:tcW w:w="10200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071E6B" w:rsidP="00071E6B">
            <w:pPr>
              <w:rPr>
                <w:b/>
                <w:sz w:val="20"/>
              </w:rPr>
            </w:pPr>
            <w:r w:rsidRPr="002450C9">
              <w:rPr>
                <w:b/>
                <w:sz w:val="20"/>
              </w:rPr>
              <w:t>Literature:</w:t>
            </w:r>
          </w:p>
        </w:tc>
      </w:tr>
      <w:tr w:rsidR="00071E6B" w:rsidRPr="002450C9" w:rsidTr="004258BF">
        <w:trPr>
          <w:cantSplit/>
        </w:trPr>
        <w:tc>
          <w:tcPr>
            <w:tcW w:w="10200" w:type="dxa"/>
            <w:gridSpan w:val="2"/>
            <w:tcBorders>
              <w:top w:val="nil"/>
              <w:bottom w:val="single" w:sz="4" w:space="0" w:color="auto"/>
            </w:tcBorders>
          </w:tcPr>
          <w:p w:rsidR="00970481" w:rsidRDefault="00970481" w:rsidP="0097048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P.</w:t>
            </w:r>
            <w:r>
              <w:rPr>
                <w:sz w:val="20"/>
                <w:szCs w:val="20"/>
                <w:lang w:val="sr-Latn-BA"/>
              </w:rPr>
              <w:t>,</w:t>
            </w:r>
            <w:r>
              <w:rPr>
                <w:sz w:val="20"/>
                <w:szCs w:val="20"/>
                <w:lang w:val="sr-Cyrl-BA"/>
              </w:rPr>
              <w:t xml:space="preserve"> Samuelson</w:t>
            </w:r>
            <w:r>
              <w:rPr>
                <w:sz w:val="20"/>
                <w:szCs w:val="20"/>
                <w:lang w:val="sr-Latn-BA"/>
              </w:rPr>
              <w:t>. (</w:t>
            </w:r>
            <w:r w:rsidRPr="0063659E">
              <w:rPr>
                <w:sz w:val="20"/>
                <w:szCs w:val="20"/>
              </w:rPr>
              <w:t>1983</w:t>
            </w:r>
            <w:r>
              <w:rPr>
                <w:sz w:val="20"/>
                <w:szCs w:val="20"/>
              </w:rPr>
              <w:t>)</w:t>
            </w:r>
            <w:r w:rsidRPr="0063659E">
              <w:rPr>
                <w:sz w:val="20"/>
                <w:szCs w:val="20"/>
              </w:rPr>
              <w:t xml:space="preserve">. </w:t>
            </w:r>
            <w:r w:rsidRPr="0063659E">
              <w:rPr>
                <w:i/>
                <w:iCs/>
                <w:sz w:val="20"/>
                <w:szCs w:val="20"/>
              </w:rPr>
              <w:t>Foundations of Economic Analysis</w:t>
            </w:r>
            <w:r>
              <w:rPr>
                <w:sz w:val="20"/>
                <w:szCs w:val="20"/>
              </w:rPr>
              <w:t>.</w:t>
            </w:r>
            <w:r w:rsidRPr="0063659E">
              <w:rPr>
                <w:sz w:val="20"/>
                <w:szCs w:val="20"/>
              </w:rPr>
              <w:t xml:space="preserve"> Harvard University Press</w:t>
            </w:r>
          </w:p>
          <w:p w:rsidR="00970481" w:rsidRDefault="00970481" w:rsidP="00970481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R.B., Ekelund and Jr.R.F. Hebert. (2007). </w:t>
            </w:r>
            <w:r w:rsidRPr="0063659E">
              <w:rPr>
                <w:i/>
                <w:sz w:val="20"/>
                <w:szCs w:val="20"/>
              </w:rPr>
              <w:t>A History of Economics Theory and Method</w:t>
            </w:r>
            <w:r>
              <w:rPr>
                <w:sz w:val="20"/>
                <w:szCs w:val="20"/>
              </w:rPr>
              <w:t>. McGraw-Hill, Inc.</w:t>
            </w:r>
          </w:p>
          <w:p w:rsidR="00970481" w:rsidRPr="00C22B1A" w:rsidRDefault="00970481" w:rsidP="00970481">
            <w:pPr>
              <w:rPr>
                <w:sz w:val="20"/>
              </w:rPr>
            </w:pPr>
            <w:r>
              <w:rPr>
                <w:rStyle w:val="author"/>
                <w:sz w:val="20"/>
              </w:rPr>
              <w:t>K.K., Dewett. (</w:t>
            </w:r>
            <w:r w:rsidRPr="00C22B1A">
              <w:rPr>
                <w:rStyle w:val="author"/>
                <w:sz w:val="20"/>
              </w:rPr>
              <w:t>2006</w:t>
            </w:r>
            <w:r>
              <w:rPr>
                <w:rStyle w:val="author"/>
                <w:sz w:val="20"/>
              </w:rPr>
              <w:t>)</w:t>
            </w:r>
            <w:r w:rsidRPr="00C22B1A">
              <w:rPr>
                <w:rStyle w:val="author"/>
                <w:sz w:val="20"/>
              </w:rPr>
              <w:t xml:space="preserve">. </w:t>
            </w:r>
            <w:r w:rsidRPr="00C22B1A">
              <w:rPr>
                <w:rStyle w:val="author"/>
                <w:i/>
                <w:sz w:val="20"/>
              </w:rPr>
              <w:t>Modern Economic Theory</w:t>
            </w:r>
            <w:r>
              <w:rPr>
                <w:rStyle w:val="author"/>
                <w:sz w:val="20"/>
              </w:rPr>
              <w:t xml:space="preserve">. </w:t>
            </w:r>
            <w:r w:rsidRPr="00C22B1A">
              <w:rPr>
                <w:sz w:val="20"/>
              </w:rPr>
              <w:t>Shyam Lal Charitable Trust</w:t>
            </w:r>
          </w:p>
          <w:p w:rsidR="00071E6B" w:rsidRPr="002450C9" w:rsidRDefault="00970481" w:rsidP="0097048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J.</w:t>
            </w:r>
            <w:r w:rsidRPr="00C22B1A">
              <w:rPr>
                <w:sz w:val="20"/>
              </w:rPr>
              <w:t xml:space="preserve"> E.</w:t>
            </w:r>
            <w:r>
              <w:rPr>
                <w:sz w:val="20"/>
              </w:rPr>
              <w:t>,</w:t>
            </w:r>
            <w:r w:rsidRPr="00C22B1A">
              <w:rPr>
                <w:sz w:val="20"/>
              </w:rPr>
              <w:t xml:space="preserve"> Stiglitz</w:t>
            </w:r>
            <w:r>
              <w:rPr>
                <w:sz w:val="20"/>
              </w:rPr>
              <w:t xml:space="preserve"> and Hoff., K. (2008). </w:t>
            </w:r>
            <w:r w:rsidRPr="00093EF8">
              <w:rPr>
                <w:i/>
                <w:sz w:val="20"/>
              </w:rPr>
              <w:t>Modern Economic Theory and Development</w:t>
            </w:r>
            <w:r>
              <w:rPr>
                <w:sz w:val="20"/>
              </w:rPr>
              <w:t xml:space="preserve">. World Bank, </w:t>
            </w:r>
            <w:r w:rsidRPr="00093EF8">
              <w:rPr>
                <w:sz w:val="20"/>
              </w:rPr>
              <w:t>Policy Research Working Paper 4478</w:t>
            </w:r>
          </w:p>
        </w:tc>
      </w:tr>
      <w:tr w:rsidR="00071E6B" w:rsidRPr="002450C9" w:rsidTr="004258BF">
        <w:trPr>
          <w:cantSplit/>
          <w:trHeight w:val="187"/>
        </w:trPr>
        <w:tc>
          <w:tcPr>
            <w:tcW w:w="10200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653A7C" w:rsidP="00071E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Types of assessment and grading:</w:t>
            </w:r>
          </w:p>
        </w:tc>
      </w:tr>
      <w:tr w:rsidR="00071E6B" w:rsidRPr="002450C9" w:rsidTr="004258BF">
        <w:trPr>
          <w:cantSplit/>
          <w:trHeight w:val="413"/>
        </w:trPr>
        <w:tc>
          <w:tcPr>
            <w:tcW w:w="10200" w:type="dxa"/>
            <w:gridSpan w:val="2"/>
            <w:tcBorders>
              <w:top w:val="nil"/>
            </w:tcBorders>
          </w:tcPr>
          <w:p w:rsidR="00071E6B" w:rsidRPr="002450C9" w:rsidRDefault="00970481" w:rsidP="00071E6B">
            <w:pPr>
              <w:rPr>
                <w:sz w:val="20"/>
              </w:rPr>
            </w:pPr>
            <w:r>
              <w:rPr>
                <w:sz w:val="20"/>
              </w:rPr>
              <w:t>Study r</w:t>
            </w:r>
            <w:r w:rsidRPr="002450C9">
              <w:rPr>
                <w:sz w:val="20"/>
              </w:rPr>
              <w:t xml:space="preserve">esearch </w:t>
            </w:r>
            <w:r>
              <w:rPr>
                <w:sz w:val="20"/>
              </w:rPr>
              <w:t xml:space="preserve">pre-exam paper </w:t>
            </w:r>
            <w:r w:rsidRPr="002450C9">
              <w:rPr>
                <w:sz w:val="20"/>
              </w:rPr>
              <w:t xml:space="preserve">and </w:t>
            </w:r>
            <w:r>
              <w:rPr>
                <w:sz w:val="20"/>
              </w:rPr>
              <w:t xml:space="preserve">taking </w:t>
            </w:r>
            <w:r w:rsidRPr="002450C9">
              <w:rPr>
                <w:sz w:val="20"/>
              </w:rPr>
              <w:t xml:space="preserve">final </w:t>
            </w:r>
            <w:r>
              <w:rPr>
                <w:sz w:val="20"/>
              </w:rPr>
              <w:t xml:space="preserve">oral </w:t>
            </w:r>
            <w:r w:rsidRPr="002450C9">
              <w:rPr>
                <w:sz w:val="20"/>
              </w:rPr>
              <w:t>exam.</w:t>
            </w:r>
          </w:p>
        </w:tc>
      </w:tr>
      <w:tr w:rsidR="00071E6B" w:rsidRPr="002450C9" w:rsidTr="004258BF">
        <w:trPr>
          <w:cantSplit/>
        </w:trPr>
        <w:tc>
          <w:tcPr>
            <w:tcW w:w="10200" w:type="dxa"/>
            <w:gridSpan w:val="2"/>
            <w:tcBorders>
              <w:bottom w:val="nil"/>
            </w:tcBorders>
            <w:shd w:val="clear" w:color="auto" w:fill="99CCFF"/>
          </w:tcPr>
          <w:p w:rsidR="00071E6B" w:rsidRPr="002450C9" w:rsidRDefault="00653A7C" w:rsidP="00071E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Special remarks for the subject:</w:t>
            </w:r>
          </w:p>
        </w:tc>
      </w:tr>
      <w:tr w:rsidR="00071E6B" w:rsidRPr="002450C9" w:rsidTr="004258BF">
        <w:trPr>
          <w:cantSplit/>
        </w:trPr>
        <w:tc>
          <w:tcPr>
            <w:tcW w:w="10200" w:type="dxa"/>
            <w:gridSpan w:val="2"/>
            <w:tcBorders>
              <w:top w:val="nil"/>
            </w:tcBorders>
          </w:tcPr>
          <w:p w:rsidR="00071E6B" w:rsidRPr="002450C9" w:rsidRDefault="00071E6B" w:rsidP="00071E6B">
            <w:pPr>
              <w:rPr>
                <w:sz w:val="20"/>
              </w:rPr>
            </w:pPr>
          </w:p>
        </w:tc>
      </w:tr>
      <w:tr w:rsidR="00071E6B" w:rsidRPr="002450C9" w:rsidTr="004258BF">
        <w:trPr>
          <w:cantSplit/>
        </w:trPr>
        <w:tc>
          <w:tcPr>
            <w:tcW w:w="10200" w:type="dxa"/>
            <w:gridSpan w:val="2"/>
          </w:tcPr>
          <w:p w:rsidR="00071E6B" w:rsidRPr="002450C9" w:rsidRDefault="00653A7C" w:rsidP="00071E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the professor who provided the information:</w:t>
            </w:r>
            <w:r w:rsidR="00071E6B" w:rsidRPr="002450C9">
              <w:rPr>
                <w:b/>
                <w:sz w:val="20"/>
              </w:rPr>
              <w:t xml:space="preserve"> </w:t>
            </w:r>
            <w:r w:rsidR="00D3068F" w:rsidRPr="00842990">
              <w:rPr>
                <w:sz w:val="20"/>
              </w:rPr>
              <w:t>Rajko Tomaš, PhD, Full Professor</w:t>
            </w:r>
          </w:p>
        </w:tc>
      </w:tr>
    </w:tbl>
    <w:p w:rsidR="004258BF" w:rsidRDefault="004258BF"/>
    <w:bookmarkEnd w:id="0"/>
    <w:p w:rsidR="004258BF" w:rsidRDefault="004258BF"/>
    <w:sectPr w:rsidR="004258BF" w:rsidSect="00E07440">
      <w:footerReference w:type="default" r:id="rId11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2F" w:rsidRDefault="007A212F" w:rsidP="000112B0">
      <w:r>
        <w:separator/>
      </w:r>
    </w:p>
  </w:endnote>
  <w:endnote w:type="continuationSeparator" w:id="0">
    <w:p w:rsidR="007A212F" w:rsidRDefault="007A212F" w:rsidP="0001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110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524CD" w:rsidRPr="00262F46" w:rsidRDefault="001524CD">
        <w:pPr>
          <w:pStyle w:val="Fuzeile"/>
          <w:jc w:val="center"/>
          <w:rPr>
            <w:sz w:val="20"/>
          </w:rPr>
        </w:pPr>
        <w:r w:rsidRPr="00262F46">
          <w:rPr>
            <w:sz w:val="20"/>
          </w:rPr>
          <w:fldChar w:fldCharType="begin"/>
        </w:r>
        <w:r w:rsidRPr="00262F46">
          <w:rPr>
            <w:sz w:val="20"/>
          </w:rPr>
          <w:instrText xml:space="preserve"> PAGE   \* MERGEFORMAT </w:instrText>
        </w:r>
        <w:r w:rsidRPr="00262F46">
          <w:rPr>
            <w:sz w:val="20"/>
          </w:rPr>
          <w:fldChar w:fldCharType="separate"/>
        </w:r>
        <w:r w:rsidR="006058BB">
          <w:rPr>
            <w:noProof/>
            <w:sz w:val="20"/>
          </w:rPr>
          <w:t>1</w:t>
        </w:r>
        <w:r w:rsidRPr="00262F46">
          <w:rPr>
            <w:noProof/>
            <w:sz w:val="20"/>
          </w:rPr>
          <w:fldChar w:fldCharType="end"/>
        </w:r>
      </w:p>
    </w:sdtContent>
  </w:sdt>
  <w:p w:rsidR="001524CD" w:rsidRPr="00120754" w:rsidRDefault="001524CD" w:rsidP="00326A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2F" w:rsidRDefault="007A212F" w:rsidP="000112B0">
      <w:r>
        <w:separator/>
      </w:r>
    </w:p>
  </w:footnote>
  <w:footnote w:type="continuationSeparator" w:id="0">
    <w:p w:rsidR="007A212F" w:rsidRDefault="007A212F" w:rsidP="0001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087"/>
    <w:multiLevelType w:val="hybridMultilevel"/>
    <w:tmpl w:val="E3CEDEF2"/>
    <w:lvl w:ilvl="0" w:tplc="8B4C7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73438"/>
    <w:multiLevelType w:val="hybridMultilevel"/>
    <w:tmpl w:val="2E0E36B6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6371"/>
    <w:multiLevelType w:val="hybridMultilevel"/>
    <w:tmpl w:val="7B26E9B6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166E"/>
    <w:multiLevelType w:val="hybridMultilevel"/>
    <w:tmpl w:val="74A425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61A5"/>
    <w:multiLevelType w:val="hybridMultilevel"/>
    <w:tmpl w:val="7AC6A4F8"/>
    <w:lvl w:ilvl="0" w:tplc="4A0E6474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B6111C5"/>
    <w:multiLevelType w:val="multilevel"/>
    <w:tmpl w:val="A5068086"/>
    <w:lvl w:ilvl="0">
      <w:start w:val="1"/>
      <w:numFmt w:val="decimal"/>
      <w:pStyle w:val="HFigure"/>
      <w:lvlText w:val="Figure %1"/>
      <w:lvlJc w:val="left"/>
      <w:pPr>
        <w:tabs>
          <w:tab w:val="num" w:pos="907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DA035DA"/>
    <w:multiLevelType w:val="hybridMultilevel"/>
    <w:tmpl w:val="43661D62"/>
    <w:lvl w:ilvl="0" w:tplc="9C2A6E70">
      <w:start w:val="1"/>
      <w:numFmt w:val="bullet"/>
      <w:pStyle w:val="HBodyTextList"/>
      <w:lvlText w:val=""/>
      <w:lvlJc w:val="left"/>
      <w:pPr>
        <w:tabs>
          <w:tab w:val="num" w:pos="907"/>
        </w:tabs>
        <w:ind w:left="567" w:firstLine="0"/>
      </w:pPr>
      <w:rPr>
        <w:rFonts w:ascii="Symbol" w:hAnsi="Symbol" w:hint="default"/>
        <w:b w:val="0"/>
        <w:i w:val="0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645A7"/>
    <w:multiLevelType w:val="hybridMultilevel"/>
    <w:tmpl w:val="9F5627C6"/>
    <w:lvl w:ilvl="0" w:tplc="960E01F4">
      <w:start w:val="1"/>
      <w:numFmt w:val="bullet"/>
      <w:pStyle w:val="MDNavodjenje2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F92F76"/>
    <w:multiLevelType w:val="hybridMultilevel"/>
    <w:tmpl w:val="4970CB3E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2075F"/>
    <w:multiLevelType w:val="hybridMultilevel"/>
    <w:tmpl w:val="DB1C7D78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263F9"/>
    <w:multiLevelType w:val="hybridMultilevel"/>
    <w:tmpl w:val="3C608E18"/>
    <w:lvl w:ilvl="0" w:tplc="D2F6CE60">
      <w:numFmt w:val="bullet"/>
      <w:lvlText w:val="−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615C2"/>
    <w:multiLevelType w:val="hybridMultilevel"/>
    <w:tmpl w:val="4102383C"/>
    <w:lvl w:ilvl="0" w:tplc="77241822">
      <w:start w:val="1"/>
      <w:numFmt w:val="decimal"/>
      <w:pStyle w:val="MDnabrajanj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216D0"/>
    <w:multiLevelType w:val="hybridMultilevel"/>
    <w:tmpl w:val="B68CC320"/>
    <w:lvl w:ilvl="0" w:tplc="73528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DA663D52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C0401"/>
    <w:multiLevelType w:val="hybridMultilevel"/>
    <w:tmpl w:val="E87EB8DC"/>
    <w:lvl w:ilvl="0" w:tplc="C93201D2">
      <w:start w:val="1"/>
      <w:numFmt w:val="decimal"/>
      <w:pStyle w:val="HBodyTextListNr"/>
      <w:lvlText w:val="%1)"/>
      <w:lvlJc w:val="left"/>
      <w:pPr>
        <w:tabs>
          <w:tab w:val="num" w:pos="567"/>
        </w:tabs>
        <w:ind w:left="36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6C6833"/>
    <w:multiLevelType w:val="hybridMultilevel"/>
    <w:tmpl w:val="36CCA396"/>
    <w:lvl w:ilvl="0" w:tplc="492CB0C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34835426"/>
    <w:multiLevelType w:val="hybridMultilevel"/>
    <w:tmpl w:val="C7D60F9A"/>
    <w:lvl w:ilvl="0" w:tplc="7C2629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D96"/>
    <w:multiLevelType w:val="hybridMultilevel"/>
    <w:tmpl w:val="082614E6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F0A4E"/>
    <w:multiLevelType w:val="hybridMultilevel"/>
    <w:tmpl w:val="9634F6CA"/>
    <w:lvl w:ilvl="0" w:tplc="4A0E6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A4883"/>
    <w:multiLevelType w:val="multilevel"/>
    <w:tmpl w:val="2E6C64A8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C9A7A86"/>
    <w:multiLevelType w:val="hybridMultilevel"/>
    <w:tmpl w:val="87AC4E1E"/>
    <w:lvl w:ilvl="0" w:tplc="934EBCD4">
      <w:start w:val="1"/>
      <w:numFmt w:val="decimal"/>
      <w:pStyle w:val="HTable"/>
      <w:lvlText w:val="Table %1"/>
      <w:lvlJc w:val="left"/>
      <w:pPr>
        <w:tabs>
          <w:tab w:val="num" w:pos="794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B0A30"/>
    <w:multiLevelType w:val="hybridMultilevel"/>
    <w:tmpl w:val="1A92922C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163D0"/>
    <w:multiLevelType w:val="hybridMultilevel"/>
    <w:tmpl w:val="98600DF4"/>
    <w:lvl w:ilvl="0" w:tplc="492CB0C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2">
    <w:nsid w:val="50F168FE"/>
    <w:multiLevelType w:val="multilevel"/>
    <w:tmpl w:val="E1EA486A"/>
    <w:lvl w:ilvl="0">
      <w:start w:val="1"/>
      <w:numFmt w:val="decimal"/>
      <w:pStyle w:val="HHead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Head2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Head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HHead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57B21935"/>
    <w:multiLevelType w:val="hybridMultilevel"/>
    <w:tmpl w:val="368C239C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A2D28"/>
    <w:multiLevelType w:val="hybridMultilevel"/>
    <w:tmpl w:val="3AECD174"/>
    <w:lvl w:ilvl="0" w:tplc="DA663D52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25702"/>
    <w:multiLevelType w:val="hybridMultilevel"/>
    <w:tmpl w:val="7F58D11E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D65E3"/>
    <w:multiLevelType w:val="hybridMultilevel"/>
    <w:tmpl w:val="92DEC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6186B"/>
    <w:multiLevelType w:val="hybridMultilevel"/>
    <w:tmpl w:val="70AAB004"/>
    <w:lvl w:ilvl="0" w:tplc="492CB0C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8">
    <w:nsid w:val="662A27FA"/>
    <w:multiLevelType w:val="hybridMultilevel"/>
    <w:tmpl w:val="FEA46D74"/>
    <w:lvl w:ilvl="0" w:tplc="73528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052BD"/>
    <w:multiLevelType w:val="multilevel"/>
    <w:tmpl w:val="3F66AE48"/>
    <w:lvl w:ilvl="0">
      <w:start w:val="1"/>
      <w:numFmt w:val="decimal"/>
      <w:pStyle w:val="HAppendix"/>
      <w:lvlText w:val="Appendix %1"/>
      <w:lvlJc w:val="left"/>
      <w:pPr>
        <w:tabs>
          <w:tab w:val="num" w:pos="1701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9746313"/>
    <w:multiLevelType w:val="hybridMultilevel"/>
    <w:tmpl w:val="6C149874"/>
    <w:lvl w:ilvl="0" w:tplc="3E42C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77243"/>
    <w:multiLevelType w:val="hybridMultilevel"/>
    <w:tmpl w:val="6EB80584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972C9"/>
    <w:multiLevelType w:val="hybridMultilevel"/>
    <w:tmpl w:val="905A58C8"/>
    <w:lvl w:ilvl="0" w:tplc="35A67DC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06D1A"/>
    <w:multiLevelType w:val="multilevel"/>
    <w:tmpl w:val="FDEE5BA0"/>
    <w:lvl w:ilvl="0">
      <w:start w:val="1"/>
      <w:numFmt w:val="upperRoman"/>
      <w:lvlText w:val="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7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33"/>
  </w:num>
  <w:num w:numId="26">
    <w:abstractNumId w:val="15"/>
    <w:lvlOverride w:ilvl="0">
      <w:startOverride w:val="1"/>
    </w:lvlOverride>
  </w:num>
  <w:num w:numId="27">
    <w:abstractNumId w:val="15"/>
  </w:num>
  <w:num w:numId="28">
    <w:abstractNumId w:val="15"/>
  </w:num>
  <w:num w:numId="29">
    <w:abstractNumId w:val="15"/>
  </w:num>
  <w:num w:numId="30">
    <w:abstractNumId w:val="17"/>
  </w:num>
  <w:num w:numId="31">
    <w:abstractNumId w:val="4"/>
  </w:num>
  <w:num w:numId="32">
    <w:abstractNumId w:val="10"/>
  </w:num>
  <w:num w:numId="33">
    <w:abstractNumId w:val="28"/>
  </w:num>
  <w:num w:numId="34">
    <w:abstractNumId w:val="14"/>
  </w:num>
  <w:num w:numId="35">
    <w:abstractNumId w:val="27"/>
  </w:num>
  <w:num w:numId="36">
    <w:abstractNumId w:val="21"/>
  </w:num>
  <w:num w:numId="37">
    <w:abstractNumId w:val="12"/>
  </w:num>
  <w:num w:numId="38">
    <w:abstractNumId w:val="30"/>
  </w:num>
  <w:num w:numId="39">
    <w:abstractNumId w:val="3"/>
  </w:num>
  <w:num w:numId="40">
    <w:abstractNumId w:val="26"/>
  </w:num>
  <w:num w:numId="41">
    <w:abstractNumId w:val="25"/>
  </w:num>
  <w:num w:numId="42">
    <w:abstractNumId w:val="8"/>
  </w:num>
  <w:num w:numId="43">
    <w:abstractNumId w:val="20"/>
  </w:num>
  <w:num w:numId="44">
    <w:abstractNumId w:val="31"/>
  </w:num>
  <w:num w:numId="45">
    <w:abstractNumId w:val="32"/>
  </w:num>
  <w:num w:numId="46">
    <w:abstractNumId w:val="16"/>
  </w:num>
  <w:num w:numId="47">
    <w:abstractNumId w:val="1"/>
  </w:num>
  <w:num w:numId="48">
    <w:abstractNumId w:val="9"/>
  </w:num>
  <w:num w:numId="49">
    <w:abstractNumId w:val="23"/>
  </w:num>
  <w:num w:numId="5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A"/>
    <w:rsid w:val="0000002B"/>
    <w:rsid w:val="0000101E"/>
    <w:rsid w:val="0001072D"/>
    <w:rsid w:val="000112B0"/>
    <w:rsid w:val="000113E7"/>
    <w:rsid w:val="000205CC"/>
    <w:rsid w:val="00021119"/>
    <w:rsid w:val="00021603"/>
    <w:rsid w:val="00022B77"/>
    <w:rsid w:val="00024265"/>
    <w:rsid w:val="00025071"/>
    <w:rsid w:val="00025FB3"/>
    <w:rsid w:val="00026C29"/>
    <w:rsid w:val="00027CCD"/>
    <w:rsid w:val="00031132"/>
    <w:rsid w:val="0003334F"/>
    <w:rsid w:val="00034C22"/>
    <w:rsid w:val="00036DB9"/>
    <w:rsid w:val="000402E7"/>
    <w:rsid w:val="00042A14"/>
    <w:rsid w:val="0005297B"/>
    <w:rsid w:val="00052A0D"/>
    <w:rsid w:val="00053423"/>
    <w:rsid w:val="0005343F"/>
    <w:rsid w:val="00053770"/>
    <w:rsid w:val="00054E0C"/>
    <w:rsid w:val="00055D29"/>
    <w:rsid w:val="00060E5A"/>
    <w:rsid w:val="00064C79"/>
    <w:rsid w:val="00070399"/>
    <w:rsid w:val="00071E6B"/>
    <w:rsid w:val="000743C7"/>
    <w:rsid w:val="000746BB"/>
    <w:rsid w:val="0007775C"/>
    <w:rsid w:val="000814CB"/>
    <w:rsid w:val="00082895"/>
    <w:rsid w:val="00084765"/>
    <w:rsid w:val="00091FB6"/>
    <w:rsid w:val="000A5154"/>
    <w:rsid w:val="000B089E"/>
    <w:rsid w:val="000B1A97"/>
    <w:rsid w:val="000B4293"/>
    <w:rsid w:val="000B50B7"/>
    <w:rsid w:val="000C1575"/>
    <w:rsid w:val="000C55CB"/>
    <w:rsid w:val="000D2D64"/>
    <w:rsid w:val="000D2EFD"/>
    <w:rsid w:val="000D3655"/>
    <w:rsid w:val="000D5982"/>
    <w:rsid w:val="000D666E"/>
    <w:rsid w:val="000E1C3E"/>
    <w:rsid w:val="000E2260"/>
    <w:rsid w:val="000E3445"/>
    <w:rsid w:val="000E5A10"/>
    <w:rsid w:val="000E60E7"/>
    <w:rsid w:val="000E79E4"/>
    <w:rsid w:val="000E7C97"/>
    <w:rsid w:val="000F2DAE"/>
    <w:rsid w:val="000F7446"/>
    <w:rsid w:val="00100863"/>
    <w:rsid w:val="00101776"/>
    <w:rsid w:val="001038D4"/>
    <w:rsid w:val="00103DB3"/>
    <w:rsid w:val="001060C6"/>
    <w:rsid w:val="001063EC"/>
    <w:rsid w:val="00106FBC"/>
    <w:rsid w:val="00107D43"/>
    <w:rsid w:val="00112124"/>
    <w:rsid w:val="00112FF9"/>
    <w:rsid w:val="00131F29"/>
    <w:rsid w:val="00134D44"/>
    <w:rsid w:val="00147DD7"/>
    <w:rsid w:val="001508E8"/>
    <w:rsid w:val="001524CD"/>
    <w:rsid w:val="00160C1E"/>
    <w:rsid w:val="0016255E"/>
    <w:rsid w:val="001632DB"/>
    <w:rsid w:val="00163ACD"/>
    <w:rsid w:val="00165672"/>
    <w:rsid w:val="00165DAD"/>
    <w:rsid w:val="00165F00"/>
    <w:rsid w:val="00165F77"/>
    <w:rsid w:val="00171543"/>
    <w:rsid w:val="001769D5"/>
    <w:rsid w:val="00177B17"/>
    <w:rsid w:val="00180387"/>
    <w:rsid w:val="00180F2B"/>
    <w:rsid w:val="0018154A"/>
    <w:rsid w:val="001818E8"/>
    <w:rsid w:val="001827AC"/>
    <w:rsid w:val="00186276"/>
    <w:rsid w:val="0018645B"/>
    <w:rsid w:val="001908D8"/>
    <w:rsid w:val="00191D09"/>
    <w:rsid w:val="00194B50"/>
    <w:rsid w:val="001A4EB7"/>
    <w:rsid w:val="001A5F91"/>
    <w:rsid w:val="001B4876"/>
    <w:rsid w:val="001B4D1F"/>
    <w:rsid w:val="001B59C7"/>
    <w:rsid w:val="001C0404"/>
    <w:rsid w:val="001C23D7"/>
    <w:rsid w:val="001C3809"/>
    <w:rsid w:val="001C3BB1"/>
    <w:rsid w:val="001C5B9D"/>
    <w:rsid w:val="001C6275"/>
    <w:rsid w:val="001C7C6A"/>
    <w:rsid w:val="001D165B"/>
    <w:rsid w:val="001D24FE"/>
    <w:rsid w:val="001D7E14"/>
    <w:rsid w:val="001E3423"/>
    <w:rsid w:val="001F0F0D"/>
    <w:rsid w:val="001F2B82"/>
    <w:rsid w:val="001F57FE"/>
    <w:rsid w:val="001F5AB3"/>
    <w:rsid w:val="00202EF1"/>
    <w:rsid w:val="00205AF0"/>
    <w:rsid w:val="00206316"/>
    <w:rsid w:val="00207935"/>
    <w:rsid w:val="00212A35"/>
    <w:rsid w:val="002136B4"/>
    <w:rsid w:val="00217006"/>
    <w:rsid w:val="00226FFE"/>
    <w:rsid w:val="00233C4E"/>
    <w:rsid w:val="002357AE"/>
    <w:rsid w:val="0023624D"/>
    <w:rsid w:val="00236E89"/>
    <w:rsid w:val="00240063"/>
    <w:rsid w:val="00242E2C"/>
    <w:rsid w:val="00243227"/>
    <w:rsid w:val="002450C9"/>
    <w:rsid w:val="002453ED"/>
    <w:rsid w:val="00246E5A"/>
    <w:rsid w:val="00251B3F"/>
    <w:rsid w:val="00252464"/>
    <w:rsid w:val="0025428B"/>
    <w:rsid w:val="00256CCA"/>
    <w:rsid w:val="00260813"/>
    <w:rsid w:val="00262F46"/>
    <w:rsid w:val="002642CB"/>
    <w:rsid w:val="00273921"/>
    <w:rsid w:val="00281889"/>
    <w:rsid w:val="00281D45"/>
    <w:rsid w:val="00282855"/>
    <w:rsid w:val="00285B69"/>
    <w:rsid w:val="002932D4"/>
    <w:rsid w:val="00295560"/>
    <w:rsid w:val="00295936"/>
    <w:rsid w:val="002971DB"/>
    <w:rsid w:val="002A4D27"/>
    <w:rsid w:val="002A5CFE"/>
    <w:rsid w:val="002A6820"/>
    <w:rsid w:val="002B04DA"/>
    <w:rsid w:val="002B403C"/>
    <w:rsid w:val="002C14E9"/>
    <w:rsid w:val="002C4EF2"/>
    <w:rsid w:val="002C7A9A"/>
    <w:rsid w:val="002C7DE8"/>
    <w:rsid w:val="002D16AA"/>
    <w:rsid w:val="002D1DB3"/>
    <w:rsid w:val="002D202A"/>
    <w:rsid w:val="002D304E"/>
    <w:rsid w:val="002D59EA"/>
    <w:rsid w:val="002E0167"/>
    <w:rsid w:val="002E46D5"/>
    <w:rsid w:val="002F005A"/>
    <w:rsid w:val="002F532D"/>
    <w:rsid w:val="003023A0"/>
    <w:rsid w:val="003079B1"/>
    <w:rsid w:val="00307CCA"/>
    <w:rsid w:val="00310E1B"/>
    <w:rsid w:val="0031128A"/>
    <w:rsid w:val="003143E6"/>
    <w:rsid w:val="00315B3D"/>
    <w:rsid w:val="00315E89"/>
    <w:rsid w:val="00316A90"/>
    <w:rsid w:val="00317E88"/>
    <w:rsid w:val="00320FD7"/>
    <w:rsid w:val="003249DA"/>
    <w:rsid w:val="00326A3D"/>
    <w:rsid w:val="00330328"/>
    <w:rsid w:val="0033221E"/>
    <w:rsid w:val="00333850"/>
    <w:rsid w:val="00335684"/>
    <w:rsid w:val="003364A0"/>
    <w:rsid w:val="00336FBF"/>
    <w:rsid w:val="003378D4"/>
    <w:rsid w:val="003379A2"/>
    <w:rsid w:val="00341C09"/>
    <w:rsid w:val="00346248"/>
    <w:rsid w:val="0035382A"/>
    <w:rsid w:val="00356C97"/>
    <w:rsid w:val="0036043C"/>
    <w:rsid w:val="00362C65"/>
    <w:rsid w:val="00363A4B"/>
    <w:rsid w:val="00366513"/>
    <w:rsid w:val="003779B5"/>
    <w:rsid w:val="00377A87"/>
    <w:rsid w:val="00377F52"/>
    <w:rsid w:val="00384A1E"/>
    <w:rsid w:val="00387E6B"/>
    <w:rsid w:val="003923D4"/>
    <w:rsid w:val="00392710"/>
    <w:rsid w:val="003932F5"/>
    <w:rsid w:val="0039736F"/>
    <w:rsid w:val="0039785D"/>
    <w:rsid w:val="003A3304"/>
    <w:rsid w:val="003A79E8"/>
    <w:rsid w:val="003B1352"/>
    <w:rsid w:val="003B3830"/>
    <w:rsid w:val="003C109C"/>
    <w:rsid w:val="003C7379"/>
    <w:rsid w:val="003D18EC"/>
    <w:rsid w:val="003D2771"/>
    <w:rsid w:val="003D30DB"/>
    <w:rsid w:val="003D47B1"/>
    <w:rsid w:val="003D761B"/>
    <w:rsid w:val="003E0984"/>
    <w:rsid w:val="003E4CFE"/>
    <w:rsid w:val="003E605E"/>
    <w:rsid w:val="003F219F"/>
    <w:rsid w:val="003F48F6"/>
    <w:rsid w:val="00400D90"/>
    <w:rsid w:val="00404907"/>
    <w:rsid w:val="00412230"/>
    <w:rsid w:val="00414640"/>
    <w:rsid w:val="00417E6B"/>
    <w:rsid w:val="00424854"/>
    <w:rsid w:val="004256A9"/>
    <w:rsid w:val="004258BF"/>
    <w:rsid w:val="004312BE"/>
    <w:rsid w:val="0043278C"/>
    <w:rsid w:val="00432D7E"/>
    <w:rsid w:val="0043752D"/>
    <w:rsid w:val="004401EB"/>
    <w:rsid w:val="00450BFA"/>
    <w:rsid w:val="004536DB"/>
    <w:rsid w:val="00454FEA"/>
    <w:rsid w:val="00456E66"/>
    <w:rsid w:val="00460821"/>
    <w:rsid w:val="0047238B"/>
    <w:rsid w:val="0047524F"/>
    <w:rsid w:val="004807D7"/>
    <w:rsid w:val="00487D0C"/>
    <w:rsid w:val="00492E0E"/>
    <w:rsid w:val="00494543"/>
    <w:rsid w:val="00494B69"/>
    <w:rsid w:val="004A0598"/>
    <w:rsid w:val="004A1897"/>
    <w:rsid w:val="004A60D0"/>
    <w:rsid w:val="004A7A10"/>
    <w:rsid w:val="004B0348"/>
    <w:rsid w:val="004B08BF"/>
    <w:rsid w:val="004B5610"/>
    <w:rsid w:val="004C1AD8"/>
    <w:rsid w:val="004E1F9A"/>
    <w:rsid w:val="004E4D65"/>
    <w:rsid w:val="004E6425"/>
    <w:rsid w:val="004F03BB"/>
    <w:rsid w:val="004F03EC"/>
    <w:rsid w:val="004F37D6"/>
    <w:rsid w:val="004F6547"/>
    <w:rsid w:val="004F714D"/>
    <w:rsid w:val="004F7B58"/>
    <w:rsid w:val="00500E3D"/>
    <w:rsid w:val="00505F9D"/>
    <w:rsid w:val="00506D1C"/>
    <w:rsid w:val="0051018A"/>
    <w:rsid w:val="00511513"/>
    <w:rsid w:val="0051570F"/>
    <w:rsid w:val="00521DFE"/>
    <w:rsid w:val="0052369A"/>
    <w:rsid w:val="00523A8E"/>
    <w:rsid w:val="00524061"/>
    <w:rsid w:val="00526812"/>
    <w:rsid w:val="005276BB"/>
    <w:rsid w:val="005346FB"/>
    <w:rsid w:val="00535413"/>
    <w:rsid w:val="005419DB"/>
    <w:rsid w:val="00541D87"/>
    <w:rsid w:val="00545E41"/>
    <w:rsid w:val="00547027"/>
    <w:rsid w:val="005503A6"/>
    <w:rsid w:val="005572F5"/>
    <w:rsid w:val="005576E7"/>
    <w:rsid w:val="00560CEB"/>
    <w:rsid w:val="0056288D"/>
    <w:rsid w:val="005628A8"/>
    <w:rsid w:val="0056377A"/>
    <w:rsid w:val="00567C47"/>
    <w:rsid w:val="00571CE3"/>
    <w:rsid w:val="00573B35"/>
    <w:rsid w:val="00573E8D"/>
    <w:rsid w:val="00575B23"/>
    <w:rsid w:val="005816C1"/>
    <w:rsid w:val="00583EA2"/>
    <w:rsid w:val="00583F55"/>
    <w:rsid w:val="00583F65"/>
    <w:rsid w:val="0058575A"/>
    <w:rsid w:val="00592D92"/>
    <w:rsid w:val="00595A96"/>
    <w:rsid w:val="0059632A"/>
    <w:rsid w:val="0059711E"/>
    <w:rsid w:val="005A5F77"/>
    <w:rsid w:val="005A7A18"/>
    <w:rsid w:val="005B5DCA"/>
    <w:rsid w:val="005B7990"/>
    <w:rsid w:val="005C05B3"/>
    <w:rsid w:val="005C42A9"/>
    <w:rsid w:val="005C464F"/>
    <w:rsid w:val="005C5696"/>
    <w:rsid w:val="005C7C2E"/>
    <w:rsid w:val="005D013C"/>
    <w:rsid w:val="005D1BA2"/>
    <w:rsid w:val="005D3D65"/>
    <w:rsid w:val="005D5FFC"/>
    <w:rsid w:val="005D6016"/>
    <w:rsid w:val="005E122C"/>
    <w:rsid w:val="005E603D"/>
    <w:rsid w:val="005E69D3"/>
    <w:rsid w:val="005F7E9D"/>
    <w:rsid w:val="0060251E"/>
    <w:rsid w:val="00603A64"/>
    <w:rsid w:val="006058BB"/>
    <w:rsid w:val="00610BCD"/>
    <w:rsid w:val="00611A12"/>
    <w:rsid w:val="00611ED2"/>
    <w:rsid w:val="00611F1F"/>
    <w:rsid w:val="00612932"/>
    <w:rsid w:val="00614818"/>
    <w:rsid w:val="00616FD4"/>
    <w:rsid w:val="0061718F"/>
    <w:rsid w:val="00617D3C"/>
    <w:rsid w:val="00620AB8"/>
    <w:rsid w:val="006215CA"/>
    <w:rsid w:val="00623D00"/>
    <w:rsid w:val="0062673D"/>
    <w:rsid w:val="00626EBD"/>
    <w:rsid w:val="00627412"/>
    <w:rsid w:val="0063174B"/>
    <w:rsid w:val="00631A0A"/>
    <w:rsid w:val="006346AE"/>
    <w:rsid w:val="00641292"/>
    <w:rsid w:val="0064399C"/>
    <w:rsid w:val="006474E1"/>
    <w:rsid w:val="00651E08"/>
    <w:rsid w:val="0065358F"/>
    <w:rsid w:val="00653A7C"/>
    <w:rsid w:val="00653BFD"/>
    <w:rsid w:val="006542D9"/>
    <w:rsid w:val="006561C5"/>
    <w:rsid w:val="006571F5"/>
    <w:rsid w:val="00660EFA"/>
    <w:rsid w:val="006616E5"/>
    <w:rsid w:val="00662282"/>
    <w:rsid w:val="006623BB"/>
    <w:rsid w:val="006627A0"/>
    <w:rsid w:val="00663CAD"/>
    <w:rsid w:val="006662BB"/>
    <w:rsid w:val="006679AE"/>
    <w:rsid w:val="00671E5E"/>
    <w:rsid w:val="006732A7"/>
    <w:rsid w:val="00682ACD"/>
    <w:rsid w:val="006851E6"/>
    <w:rsid w:val="0069123D"/>
    <w:rsid w:val="00691580"/>
    <w:rsid w:val="0069516C"/>
    <w:rsid w:val="00696501"/>
    <w:rsid w:val="006A2A52"/>
    <w:rsid w:val="006B2E43"/>
    <w:rsid w:val="006B4222"/>
    <w:rsid w:val="006B46A2"/>
    <w:rsid w:val="006B4717"/>
    <w:rsid w:val="006B5F8A"/>
    <w:rsid w:val="006C2D96"/>
    <w:rsid w:val="006C34F6"/>
    <w:rsid w:val="006C4547"/>
    <w:rsid w:val="006C579A"/>
    <w:rsid w:val="006D17E1"/>
    <w:rsid w:val="006D6615"/>
    <w:rsid w:val="006E7F20"/>
    <w:rsid w:val="006F087E"/>
    <w:rsid w:val="006F0BA9"/>
    <w:rsid w:val="006F1010"/>
    <w:rsid w:val="006F1F6F"/>
    <w:rsid w:val="006F47A4"/>
    <w:rsid w:val="0070235F"/>
    <w:rsid w:val="00703031"/>
    <w:rsid w:val="00704486"/>
    <w:rsid w:val="00707C29"/>
    <w:rsid w:val="00711EBD"/>
    <w:rsid w:val="0071267D"/>
    <w:rsid w:val="0071344D"/>
    <w:rsid w:val="00714B66"/>
    <w:rsid w:val="00715B36"/>
    <w:rsid w:val="0072152D"/>
    <w:rsid w:val="007238A8"/>
    <w:rsid w:val="00724F98"/>
    <w:rsid w:val="00725E4A"/>
    <w:rsid w:val="0073218C"/>
    <w:rsid w:val="007327F4"/>
    <w:rsid w:val="00737C86"/>
    <w:rsid w:val="00741B51"/>
    <w:rsid w:val="00742EEF"/>
    <w:rsid w:val="0075304B"/>
    <w:rsid w:val="00754D5A"/>
    <w:rsid w:val="00762DB5"/>
    <w:rsid w:val="00767FE1"/>
    <w:rsid w:val="00773513"/>
    <w:rsid w:val="00773553"/>
    <w:rsid w:val="00775015"/>
    <w:rsid w:val="00780D38"/>
    <w:rsid w:val="00781DCD"/>
    <w:rsid w:val="00781EA0"/>
    <w:rsid w:val="0078480F"/>
    <w:rsid w:val="00787244"/>
    <w:rsid w:val="0079390B"/>
    <w:rsid w:val="007A0B02"/>
    <w:rsid w:val="007A1A41"/>
    <w:rsid w:val="007A212F"/>
    <w:rsid w:val="007A5929"/>
    <w:rsid w:val="007A6581"/>
    <w:rsid w:val="007A7651"/>
    <w:rsid w:val="007B0214"/>
    <w:rsid w:val="007B314A"/>
    <w:rsid w:val="007C071D"/>
    <w:rsid w:val="007C5AE3"/>
    <w:rsid w:val="007C7BA5"/>
    <w:rsid w:val="007C7CEA"/>
    <w:rsid w:val="007D053C"/>
    <w:rsid w:val="007D1684"/>
    <w:rsid w:val="007D1F0E"/>
    <w:rsid w:val="007D5914"/>
    <w:rsid w:val="007D685D"/>
    <w:rsid w:val="007D687C"/>
    <w:rsid w:val="007E3B52"/>
    <w:rsid w:val="007E5511"/>
    <w:rsid w:val="007E5C42"/>
    <w:rsid w:val="007F05CF"/>
    <w:rsid w:val="007F31C5"/>
    <w:rsid w:val="007F51BD"/>
    <w:rsid w:val="007F6E82"/>
    <w:rsid w:val="00802561"/>
    <w:rsid w:val="00802A3D"/>
    <w:rsid w:val="00802CE7"/>
    <w:rsid w:val="00802E1C"/>
    <w:rsid w:val="008045BC"/>
    <w:rsid w:val="00807DD7"/>
    <w:rsid w:val="008119AC"/>
    <w:rsid w:val="00811F88"/>
    <w:rsid w:val="00814071"/>
    <w:rsid w:val="00815764"/>
    <w:rsid w:val="00815C62"/>
    <w:rsid w:val="00817643"/>
    <w:rsid w:val="008213FB"/>
    <w:rsid w:val="008214D6"/>
    <w:rsid w:val="00823B77"/>
    <w:rsid w:val="00824352"/>
    <w:rsid w:val="00825FCA"/>
    <w:rsid w:val="0082679E"/>
    <w:rsid w:val="0082778F"/>
    <w:rsid w:val="008277B6"/>
    <w:rsid w:val="008277C0"/>
    <w:rsid w:val="00831078"/>
    <w:rsid w:val="008330C4"/>
    <w:rsid w:val="0084039F"/>
    <w:rsid w:val="00843B2B"/>
    <w:rsid w:val="00843E4E"/>
    <w:rsid w:val="00846571"/>
    <w:rsid w:val="008478F1"/>
    <w:rsid w:val="00854E41"/>
    <w:rsid w:val="00862FD7"/>
    <w:rsid w:val="0086305A"/>
    <w:rsid w:val="00871FB5"/>
    <w:rsid w:val="008752DC"/>
    <w:rsid w:val="00875B15"/>
    <w:rsid w:val="00891F31"/>
    <w:rsid w:val="00893BD9"/>
    <w:rsid w:val="008A0D7C"/>
    <w:rsid w:val="008A17BE"/>
    <w:rsid w:val="008A5F6F"/>
    <w:rsid w:val="008A7240"/>
    <w:rsid w:val="008A7FAC"/>
    <w:rsid w:val="008B2314"/>
    <w:rsid w:val="008B373C"/>
    <w:rsid w:val="008B38AD"/>
    <w:rsid w:val="008C302D"/>
    <w:rsid w:val="008C6AD7"/>
    <w:rsid w:val="008C6B85"/>
    <w:rsid w:val="008C6D3E"/>
    <w:rsid w:val="008D010E"/>
    <w:rsid w:val="008D033F"/>
    <w:rsid w:val="008D16FD"/>
    <w:rsid w:val="008D2017"/>
    <w:rsid w:val="008E0680"/>
    <w:rsid w:val="008E3877"/>
    <w:rsid w:val="008E576A"/>
    <w:rsid w:val="008E74A9"/>
    <w:rsid w:val="008F79B9"/>
    <w:rsid w:val="00903679"/>
    <w:rsid w:val="00903903"/>
    <w:rsid w:val="0092372D"/>
    <w:rsid w:val="009241A8"/>
    <w:rsid w:val="00925098"/>
    <w:rsid w:val="00927DA3"/>
    <w:rsid w:val="00930197"/>
    <w:rsid w:val="009331DE"/>
    <w:rsid w:val="00933E2C"/>
    <w:rsid w:val="00946589"/>
    <w:rsid w:val="00950D68"/>
    <w:rsid w:val="00951247"/>
    <w:rsid w:val="00951336"/>
    <w:rsid w:val="00952D75"/>
    <w:rsid w:val="00966775"/>
    <w:rsid w:val="00970481"/>
    <w:rsid w:val="0097738F"/>
    <w:rsid w:val="00983EC0"/>
    <w:rsid w:val="00984A41"/>
    <w:rsid w:val="00992A8D"/>
    <w:rsid w:val="00993303"/>
    <w:rsid w:val="0099685C"/>
    <w:rsid w:val="00997C6C"/>
    <w:rsid w:val="009A006E"/>
    <w:rsid w:val="009A148B"/>
    <w:rsid w:val="009B0A59"/>
    <w:rsid w:val="009B1EAE"/>
    <w:rsid w:val="009B203A"/>
    <w:rsid w:val="009B2218"/>
    <w:rsid w:val="009B7306"/>
    <w:rsid w:val="009C0F91"/>
    <w:rsid w:val="009C188F"/>
    <w:rsid w:val="009C64FA"/>
    <w:rsid w:val="009C716C"/>
    <w:rsid w:val="009C7C1B"/>
    <w:rsid w:val="009D5D74"/>
    <w:rsid w:val="009D6A65"/>
    <w:rsid w:val="009D7A47"/>
    <w:rsid w:val="009D7BBD"/>
    <w:rsid w:val="009E11F3"/>
    <w:rsid w:val="009E194B"/>
    <w:rsid w:val="009E3D2D"/>
    <w:rsid w:val="009E544C"/>
    <w:rsid w:val="009E79B2"/>
    <w:rsid w:val="009E7B7E"/>
    <w:rsid w:val="009F2E83"/>
    <w:rsid w:val="009F3AE2"/>
    <w:rsid w:val="009F3D3A"/>
    <w:rsid w:val="009F7415"/>
    <w:rsid w:val="00A03F60"/>
    <w:rsid w:val="00A053F1"/>
    <w:rsid w:val="00A06A07"/>
    <w:rsid w:val="00A10E39"/>
    <w:rsid w:val="00A1415C"/>
    <w:rsid w:val="00A14CF6"/>
    <w:rsid w:val="00A1588E"/>
    <w:rsid w:val="00A15CEF"/>
    <w:rsid w:val="00A17169"/>
    <w:rsid w:val="00A204FB"/>
    <w:rsid w:val="00A226F3"/>
    <w:rsid w:val="00A24415"/>
    <w:rsid w:val="00A2451E"/>
    <w:rsid w:val="00A25168"/>
    <w:rsid w:val="00A27E56"/>
    <w:rsid w:val="00A31C17"/>
    <w:rsid w:val="00A33E2C"/>
    <w:rsid w:val="00A36C2E"/>
    <w:rsid w:val="00A405F4"/>
    <w:rsid w:val="00A425AE"/>
    <w:rsid w:val="00A4369F"/>
    <w:rsid w:val="00A43A44"/>
    <w:rsid w:val="00A44B50"/>
    <w:rsid w:val="00A44BF7"/>
    <w:rsid w:val="00A502B9"/>
    <w:rsid w:val="00A5331D"/>
    <w:rsid w:val="00A537E9"/>
    <w:rsid w:val="00A5612C"/>
    <w:rsid w:val="00A5778A"/>
    <w:rsid w:val="00A651B2"/>
    <w:rsid w:val="00A70132"/>
    <w:rsid w:val="00A70E8D"/>
    <w:rsid w:val="00A72251"/>
    <w:rsid w:val="00A82E29"/>
    <w:rsid w:val="00A83808"/>
    <w:rsid w:val="00A84785"/>
    <w:rsid w:val="00A85A01"/>
    <w:rsid w:val="00A901C9"/>
    <w:rsid w:val="00A962C4"/>
    <w:rsid w:val="00AA1815"/>
    <w:rsid w:val="00AA4352"/>
    <w:rsid w:val="00AA653C"/>
    <w:rsid w:val="00AA7FA6"/>
    <w:rsid w:val="00AB09D5"/>
    <w:rsid w:val="00AB28A4"/>
    <w:rsid w:val="00AB775B"/>
    <w:rsid w:val="00AB7F33"/>
    <w:rsid w:val="00AC2956"/>
    <w:rsid w:val="00AC3633"/>
    <w:rsid w:val="00AC3775"/>
    <w:rsid w:val="00AD0160"/>
    <w:rsid w:val="00AD0230"/>
    <w:rsid w:val="00AD58DB"/>
    <w:rsid w:val="00AD6279"/>
    <w:rsid w:val="00AE2DBA"/>
    <w:rsid w:val="00AE36DC"/>
    <w:rsid w:val="00AE7348"/>
    <w:rsid w:val="00AF0607"/>
    <w:rsid w:val="00AF20D9"/>
    <w:rsid w:val="00AF43EF"/>
    <w:rsid w:val="00AF7E6A"/>
    <w:rsid w:val="00B01374"/>
    <w:rsid w:val="00B03169"/>
    <w:rsid w:val="00B04CBC"/>
    <w:rsid w:val="00B1547B"/>
    <w:rsid w:val="00B175A7"/>
    <w:rsid w:val="00B17E3A"/>
    <w:rsid w:val="00B17F4B"/>
    <w:rsid w:val="00B25EC2"/>
    <w:rsid w:val="00B26E91"/>
    <w:rsid w:val="00B27D66"/>
    <w:rsid w:val="00B3470F"/>
    <w:rsid w:val="00B357A2"/>
    <w:rsid w:val="00B36A7B"/>
    <w:rsid w:val="00B37C4D"/>
    <w:rsid w:val="00B472BF"/>
    <w:rsid w:val="00B50171"/>
    <w:rsid w:val="00B54FA5"/>
    <w:rsid w:val="00B57525"/>
    <w:rsid w:val="00B63165"/>
    <w:rsid w:val="00B63328"/>
    <w:rsid w:val="00B64BA8"/>
    <w:rsid w:val="00B66541"/>
    <w:rsid w:val="00B66D48"/>
    <w:rsid w:val="00B67DD1"/>
    <w:rsid w:val="00B823A6"/>
    <w:rsid w:val="00B927C0"/>
    <w:rsid w:val="00B92880"/>
    <w:rsid w:val="00B93214"/>
    <w:rsid w:val="00B94785"/>
    <w:rsid w:val="00B950B3"/>
    <w:rsid w:val="00B975A5"/>
    <w:rsid w:val="00BA1433"/>
    <w:rsid w:val="00BA151B"/>
    <w:rsid w:val="00BA4EBF"/>
    <w:rsid w:val="00BA68B1"/>
    <w:rsid w:val="00BB093C"/>
    <w:rsid w:val="00BB3960"/>
    <w:rsid w:val="00BB708B"/>
    <w:rsid w:val="00BC1B3A"/>
    <w:rsid w:val="00BC7C63"/>
    <w:rsid w:val="00BD221B"/>
    <w:rsid w:val="00BD35C8"/>
    <w:rsid w:val="00BD3732"/>
    <w:rsid w:val="00BD4824"/>
    <w:rsid w:val="00BD5D24"/>
    <w:rsid w:val="00BD6556"/>
    <w:rsid w:val="00BD6DFC"/>
    <w:rsid w:val="00BD6EDF"/>
    <w:rsid w:val="00BE298E"/>
    <w:rsid w:val="00BE3609"/>
    <w:rsid w:val="00BE3AC0"/>
    <w:rsid w:val="00BE4156"/>
    <w:rsid w:val="00BE46AA"/>
    <w:rsid w:val="00BE6C5F"/>
    <w:rsid w:val="00BF0CEA"/>
    <w:rsid w:val="00BF161D"/>
    <w:rsid w:val="00C022C5"/>
    <w:rsid w:val="00C1218F"/>
    <w:rsid w:val="00C205F1"/>
    <w:rsid w:val="00C241F4"/>
    <w:rsid w:val="00C24A3E"/>
    <w:rsid w:val="00C24DDA"/>
    <w:rsid w:val="00C269E5"/>
    <w:rsid w:val="00C31067"/>
    <w:rsid w:val="00C3176F"/>
    <w:rsid w:val="00C329DF"/>
    <w:rsid w:val="00C33B2F"/>
    <w:rsid w:val="00C4106F"/>
    <w:rsid w:val="00C4196B"/>
    <w:rsid w:val="00C42358"/>
    <w:rsid w:val="00C42747"/>
    <w:rsid w:val="00C44838"/>
    <w:rsid w:val="00C44C63"/>
    <w:rsid w:val="00C4763E"/>
    <w:rsid w:val="00C47659"/>
    <w:rsid w:val="00C529F9"/>
    <w:rsid w:val="00C5359E"/>
    <w:rsid w:val="00C54016"/>
    <w:rsid w:val="00C71B1D"/>
    <w:rsid w:val="00C7229F"/>
    <w:rsid w:val="00C75A02"/>
    <w:rsid w:val="00C77B82"/>
    <w:rsid w:val="00C8354A"/>
    <w:rsid w:val="00C84BE6"/>
    <w:rsid w:val="00C91A42"/>
    <w:rsid w:val="00C92861"/>
    <w:rsid w:val="00C92C53"/>
    <w:rsid w:val="00CA3B9E"/>
    <w:rsid w:val="00CA3FF1"/>
    <w:rsid w:val="00CB03EB"/>
    <w:rsid w:val="00CB0892"/>
    <w:rsid w:val="00CB1663"/>
    <w:rsid w:val="00CB2A31"/>
    <w:rsid w:val="00CB6127"/>
    <w:rsid w:val="00CB61B4"/>
    <w:rsid w:val="00CC10AC"/>
    <w:rsid w:val="00CC3F06"/>
    <w:rsid w:val="00CC662B"/>
    <w:rsid w:val="00CC7ED0"/>
    <w:rsid w:val="00CC7FA0"/>
    <w:rsid w:val="00CD0AEA"/>
    <w:rsid w:val="00CD2001"/>
    <w:rsid w:val="00CD2AC8"/>
    <w:rsid w:val="00CD308A"/>
    <w:rsid w:val="00CD4870"/>
    <w:rsid w:val="00CD5512"/>
    <w:rsid w:val="00CE0987"/>
    <w:rsid w:val="00CE0D12"/>
    <w:rsid w:val="00CE215C"/>
    <w:rsid w:val="00CE2F7D"/>
    <w:rsid w:val="00CE3844"/>
    <w:rsid w:val="00CE38E4"/>
    <w:rsid w:val="00CE42C8"/>
    <w:rsid w:val="00CF25E3"/>
    <w:rsid w:val="00CF3583"/>
    <w:rsid w:val="00CF7020"/>
    <w:rsid w:val="00CF76C8"/>
    <w:rsid w:val="00CF7978"/>
    <w:rsid w:val="00D00A24"/>
    <w:rsid w:val="00D02C22"/>
    <w:rsid w:val="00D04F3E"/>
    <w:rsid w:val="00D0619A"/>
    <w:rsid w:val="00D11D12"/>
    <w:rsid w:val="00D26062"/>
    <w:rsid w:val="00D26D26"/>
    <w:rsid w:val="00D2743B"/>
    <w:rsid w:val="00D27F29"/>
    <w:rsid w:val="00D3068F"/>
    <w:rsid w:val="00D31958"/>
    <w:rsid w:val="00D35F7A"/>
    <w:rsid w:val="00D45DE5"/>
    <w:rsid w:val="00D46804"/>
    <w:rsid w:val="00D512E9"/>
    <w:rsid w:val="00D638BF"/>
    <w:rsid w:val="00D646C0"/>
    <w:rsid w:val="00D65FDF"/>
    <w:rsid w:val="00D67D0A"/>
    <w:rsid w:val="00D7304A"/>
    <w:rsid w:val="00D7515E"/>
    <w:rsid w:val="00D75843"/>
    <w:rsid w:val="00D80130"/>
    <w:rsid w:val="00D82D97"/>
    <w:rsid w:val="00D83D47"/>
    <w:rsid w:val="00D8528B"/>
    <w:rsid w:val="00D86674"/>
    <w:rsid w:val="00D9277F"/>
    <w:rsid w:val="00D93E24"/>
    <w:rsid w:val="00D93EE8"/>
    <w:rsid w:val="00D94CF2"/>
    <w:rsid w:val="00D94FEE"/>
    <w:rsid w:val="00DA0AF2"/>
    <w:rsid w:val="00DA1404"/>
    <w:rsid w:val="00DA1BE9"/>
    <w:rsid w:val="00DA1FD1"/>
    <w:rsid w:val="00DA4C7C"/>
    <w:rsid w:val="00DA6E14"/>
    <w:rsid w:val="00DA722A"/>
    <w:rsid w:val="00DB5B41"/>
    <w:rsid w:val="00DB68EC"/>
    <w:rsid w:val="00DC15A3"/>
    <w:rsid w:val="00DC1A11"/>
    <w:rsid w:val="00DC764B"/>
    <w:rsid w:val="00DD7444"/>
    <w:rsid w:val="00DE2B90"/>
    <w:rsid w:val="00DE3A96"/>
    <w:rsid w:val="00DE3B77"/>
    <w:rsid w:val="00DE6B4A"/>
    <w:rsid w:val="00DF0A7F"/>
    <w:rsid w:val="00DF17D5"/>
    <w:rsid w:val="00E00B82"/>
    <w:rsid w:val="00E02232"/>
    <w:rsid w:val="00E02901"/>
    <w:rsid w:val="00E05144"/>
    <w:rsid w:val="00E05A4A"/>
    <w:rsid w:val="00E07440"/>
    <w:rsid w:val="00E149F8"/>
    <w:rsid w:val="00E15F00"/>
    <w:rsid w:val="00E21BAF"/>
    <w:rsid w:val="00E23C25"/>
    <w:rsid w:val="00E34F72"/>
    <w:rsid w:val="00E37B83"/>
    <w:rsid w:val="00E40513"/>
    <w:rsid w:val="00E42909"/>
    <w:rsid w:val="00E42C36"/>
    <w:rsid w:val="00E42D44"/>
    <w:rsid w:val="00E4302C"/>
    <w:rsid w:val="00E505F3"/>
    <w:rsid w:val="00E50713"/>
    <w:rsid w:val="00E549B6"/>
    <w:rsid w:val="00E6016F"/>
    <w:rsid w:val="00E61355"/>
    <w:rsid w:val="00E64915"/>
    <w:rsid w:val="00E6785C"/>
    <w:rsid w:val="00E70DA7"/>
    <w:rsid w:val="00E72CD2"/>
    <w:rsid w:val="00E7323C"/>
    <w:rsid w:val="00E762D8"/>
    <w:rsid w:val="00E769F9"/>
    <w:rsid w:val="00E805DD"/>
    <w:rsid w:val="00E8084D"/>
    <w:rsid w:val="00E83569"/>
    <w:rsid w:val="00E85612"/>
    <w:rsid w:val="00E85C10"/>
    <w:rsid w:val="00E863FB"/>
    <w:rsid w:val="00E94B1F"/>
    <w:rsid w:val="00E95819"/>
    <w:rsid w:val="00EA5715"/>
    <w:rsid w:val="00EA675F"/>
    <w:rsid w:val="00EA6841"/>
    <w:rsid w:val="00EA6A89"/>
    <w:rsid w:val="00EB1896"/>
    <w:rsid w:val="00EC285A"/>
    <w:rsid w:val="00EC4183"/>
    <w:rsid w:val="00EC53F6"/>
    <w:rsid w:val="00EC607D"/>
    <w:rsid w:val="00EC6BCD"/>
    <w:rsid w:val="00ED0D89"/>
    <w:rsid w:val="00ED6107"/>
    <w:rsid w:val="00EE0D45"/>
    <w:rsid w:val="00EE26ED"/>
    <w:rsid w:val="00EE2CBB"/>
    <w:rsid w:val="00EF5153"/>
    <w:rsid w:val="00EF6B4F"/>
    <w:rsid w:val="00F02342"/>
    <w:rsid w:val="00F05159"/>
    <w:rsid w:val="00F067D7"/>
    <w:rsid w:val="00F14792"/>
    <w:rsid w:val="00F23821"/>
    <w:rsid w:val="00F24122"/>
    <w:rsid w:val="00F275C5"/>
    <w:rsid w:val="00F31E16"/>
    <w:rsid w:val="00F349E7"/>
    <w:rsid w:val="00F35AE1"/>
    <w:rsid w:val="00F36119"/>
    <w:rsid w:val="00F41E87"/>
    <w:rsid w:val="00F44DDB"/>
    <w:rsid w:val="00F451F3"/>
    <w:rsid w:val="00F4770C"/>
    <w:rsid w:val="00F51EB7"/>
    <w:rsid w:val="00F51ECD"/>
    <w:rsid w:val="00F524A1"/>
    <w:rsid w:val="00F5310B"/>
    <w:rsid w:val="00F547D8"/>
    <w:rsid w:val="00F62AD4"/>
    <w:rsid w:val="00F672B6"/>
    <w:rsid w:val="00F7597F"/>
    <w:rsid w:val="00F8373A"/>
    <w:rsid w:val="00F84863"/>
    <w:rsid w:val="00F84B0F"/>
    <w:rsid w:val="00F855B0"/>
    <w:rsid w:val="00F8624E"/>
    <w:rsid w:val="00F86FA4"/>
    <w:rsid w:val="00F903D1"/>
    <w:rsid w:val="00F9124D"/>
    <w:rsid w:val="00F93DD3"/>
    <w:rsid w:val="00FA09E8"/>
    <w:rsid w:val="00FA0A79"/>
    <w:rsid w:val="00FA2170"/>
    <w:rsid w:val="00FA59B1"/>
    <w:rsid w:val="00FA7852"/>
    <w:rsid w:val="00FB07DC"/>
    <w:rsid w:val="00FB2A49"/>
    <w:rsid w:val="00FB6001"/>
    <w:rsid w:val="00FC107B"/>
    <w:rsid w:val="00FC29E5"/>
    <w:rsid w:val="00FD0D81"/>
    <w:rsid w:val="00FD11F1"/>
    <w:rsid w:val="00FD135F"/>
    <w:rsid w:val="00FE11FE"/>
    <w:rsid w:val="00FE1AEC"/>
    <w:rsid w:val="00FE4B9C"/>
    <w:rsid w:val="00FF5533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5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erschrift1">
    <w:name w:val="heading 1"/>
    <w:basedOn w:val="Standard"/>
    <w:link w:val="berschrift1Zchn"/>
    <w:uiPriority w:val="99"/>
    <w:qFormat/>
    <w:rsid w:val="003D761B"/>
    <w:pPr>
      <w:keepNext/>
      <w:numPr>
        <w:numId w:val="3"/>
      </w:numPr>
      <w:spacing w:before="480" w:after="240"/>
      <w:outlineLvl w:val="0"/>
    </w:pPr>
    <w:rPr>
      <w:b/>
      <w:bCs/>
      <w:kern w:val="36"/>
      <w:sz w:val="28"/>
      <w:szCs w:val="48"/>
      <w:lang w:val="sr-Latn-CS" w:eastAsia="sr-Latn-CS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3D761B"/>
    <w:pPr>
      <w:keepNext/>
      <w:keepLines/>
      <w:numPr>
        <w:ilvl w:val="1"/>
        <w:numId w:val="3"/>
      </w:numPr>
      <w:spacing w:before="36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1827AC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sr-Latn-B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84B0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26C2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26C2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26C2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26C2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26C2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D5512"/>
    <w:rPr>
      <w:rFonts w:ascii="Times New Roman" w:eastAsia="Times New Roman" w:hAnsi="Times New Roman" w:cs="Times New Roman"/>
      <w:b/>
      <w:bCs/>
      <w:kern w:val="36"/>
      <w:sz w:val="28"/>
      <w:szCs w:val="48"/>
      <w:lang w:val="sr-Latn-CS" w:eastAsia="sr-Latn-C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D5512"/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D5512"/>
    <w:rPr>
      <w:rFonts w:ascii="Cambria" w:eastAsia="Times New Roman" w:hAnsi="Cambria" w:cs="Times New Roman"/>
      <w:b/>
      <w:bCs/>
      <w:sz w:val="26"/>
      <w:szCs w:val="26"/>
      <w:lang w:val="sr-Latn-B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4B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26C29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26C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26C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26C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26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MDnaziv-slike">
    <w:name w:val="MD_naziv-slike"/>
    <w:basedOn w:val="Standard"/>
    <w:autoRedefine/>
    <w:uiPriority w:val="99"/>
    <w:rsid w:val="00CD5512"/>
    <w:pPr>
      <w:spacing w:after="120"/>
      <w:ind w:left="170"/>
      <w:jc w:val="center"/>
    </w:pPr>
    <w:rPr>
      <w:rFonts w:cs="Arial"/>
      <w:i/>
      <w:iCs/>
      <w:sz w:val="20"/>
      <w:szCs w:val="24"/>
    </w:rPr>
  </w:style>
  <w:style w:type="character" w:styleId="Hyperlink">
    <w:name w:val="Hyperlink"/>
    <w:basedOn w:val="Absatz-Standardschriftart"/>
    <w:uiPriority w:val="99"/>
    <w:rsid w:val="002B403C"/>
    <w:rPr>
      <w:rFonts w:ascii="Times New Roman" w:hAnsi="Times New Roman" w:hint="default"/>
      <w:color w:val="003399"/>
      <w:u w:val="single"/>
    </w:rPr>
  </w:style>
  <w:style w:type="table" w:styleId="Tabellenraster">
    <w:name w:val="Table Grid"/>
    <w:basedOn w:val="NormaleTabelle"/>
    <w:uiPriority w:val="59"/>
    <w:rsid w:val="0090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tekst">
    <w:name w:val="MD_tekst"/>
    <w:basedOn w:val="Standard"/>
    <w:uiPriority w:val="99"/>
    <w:qFormat/>
    <w:rsid w:val="000E3445"/>
    <w:pPr>
      <w:spacing w:before="120" w:line="288" w:lineRule="auto"/>
    </w:pPr>
  </w:style>
  <w:style w:type="paragraph" w:styleId="Kopfzeile">
    <w:name w:val="header"/>
    <w:basedOn w:val="Standard"/>
    <w:link w:val="KopfzeileZchn"/>
    <w:rsid w:val="0090390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9039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uzeile">
    <w:name w:val="footer"/>
    <w:basedOn w:val="Standard"/>
    <w:link w:val="FuzeileZchn"/>
    <w:uiPriority w:val="99"/>
    <w:rsid w:val="0090390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90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eitenzahl">
    <w:name w:val="page number"/>
    <w:basedOn w:val="Absatz-Standardschriftart"/>
    <w:rsid w:val="00903903"/>
  </w:style>
  <w:style w:type="paragraph" w:styleId="Sprechblasentext">
    <w:name w:val="Balloon Text"/>
    <w:basedOn w:val="Standard"/>
    <w:link w:val="SprechblasentextZchn"/>
    <w:uiPriority w:val="99"/>
    <w:rsid w:val="00903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03903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Standard"/>
    <w:rsid w:val="00903903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903903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C64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r-Latn-BA"/>
    </w:rPr>
  </w:style>
  <w:style w:type="character" w:styleId="Fett">
    <w:name w:val="Strong"/>
    <w:basedOn w:val="Absatz-Standardschriftart"/>
    <w:uiPriority w:val="22"/>
    <w:qFormat/>
    <w:rsid w:val="0039785D"/>
    <w:rPr>
      <w:b/>
      <w:bCs/>
    </w:rPr>
  </w:style>
  <w:style w:type="paragraph" w:styleId="Textkrper-Zeileneinzug">
    <w:name w:val="Body Text Indent"/>
    <w:basedOn w:val="Standard"/>
    <w:link w:val="Textkrper-ZeileneinzugZchn"/>
    <w:rsid w:val="0039785D"/>
    <w:pPr>
      <w:spacing w:after="120"/>
      <w:ind w:left="360"/>
    </w:pPr>
    <w:rPr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978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1">
    <w:name w:val="Body Text 3 Char1"/>
    <w:basedOn w:val="Absatz-Standardschriftart"/>
    <w:uiPriority w:val="99"/>
    <w:semiHidden/>
    <w:rsid w:val="00C022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MDnabrajanje0">
    <w:name w:val="MD_nabrajanje"/>
    <w:basedOn w:val="Standard"/>
    <w:uiPriority w:val="99"/>
    <w:rsid w:val="00A85A01"/>
    <w:pPr>
      <w:spacing w:line="288" w:lineRule="auto"/>
    </w:pPr>
    <w:rPr>
      <w:szCs w:val="24"/>
      <w:lang w:val="sr-Latn-BA" w:eastAsia="sr-Latn-BA"/>
    </w:rPr>
  </w:style>
  <w:style w:type="paragraph" w:styleId="Funotentext">
    <w:name w:val="footnote text"/>
    <w:aliases w:val=" Char,Char"/>
    <w:basedOn w:val="Standard"/>
    <w:link w:val="FunotentextZchn"/>
    <w:uiPriority w:val="99"/>
    <w:rsid w:val="0039736F"/>
    <w:rPr>
      <w:sz w:val="20"/>
    </w:rPr>
  </w:style>
  <w:style w:type="character" w:customStyle="1" w:styleId="FunotentextZchn">
    <w:name w:val="Fußnotentext Zchn"/>
    <w:aliases w:val=" Char Zchn,Char Zchn"/>
    <w:basedOn w:val="Absatz-Standardschriftart"/>
    <w:link w:val="Funotentext"/>
    <w:uiPriority w:val="99"/>
    <w:rsid w:val="003973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krper">
    <w:name w:val="Body Text"/>
    <w:basedOn w:val="Standard"/>
    <w:link w:val="TextkrperZchn"/>
    <w:unhideWhenUsed/>
    <w:rsid w:val="0029556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9556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ParagraphStyle">
    <w:name w:val="[No Paragraph Style]"/>
    <w:uiPriority w:val="99"/>
    <w:rsid w:val="00F84B0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HTMLVorformatiert">
    <w:name w:val="HTML Preformatted"/>
    <w:basedOn w:val="Standard"/>
    <w:link w:val="HTMLVorformatiertZchn"/>
    <w:uiPriority w:val="1"/>
    <w:rsid w:val="00F84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1"/>
    <w:rsid w:val="00CD5512"/>
    <w:rPr>
      <w:rFonts w:ascii="Courier New" w:eastAsia="Times New Roman" w:hAnsi="Courier New" w:cs="Courier New"/>
      <w:sz w:val="20"/>
      <w:szCs w:val="20"/>
      <w:lang w:val="en-US"/>
    </w:rPr>
  </w:style>
  <w:style w:type="paragraph" w:styleId="Kommentartext">
    <w:name w:val="annotation text"/>
    <w:basedOn w:val="Standard"/>
    <w:link w:val="KommentartextZchn"/>
    <w:rsid w:val="00F84B0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84B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Dnavodjenje">
    <w:name w:val="MD_navodjenje"/>
    <w:basedOn w:val="Standard"/>
    <w:uiPriority w:val="99"/>
    <w:rsid w:val="00575B23"/>
    <w:pPr>
      <w:tabs>
        <w:tab w:val="left" w:pos="36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eastAsia="SimSun"/>
      <w:color w:val="000000"/>
      <w:szCs w:val="22"/>
      <w:lang w:eastAsia="zh-CN"/>
    </w:rPr>
  </w:style>
  <w:style w:type="character" w:styleId="Funotenzeichen">
    <w:name w:val="footnote reference"/>
    <w:uiPriority w:val="99"/>
    <w:unhideWhenUsed/>
    <w:rsid w:val="001827AC"/>
    <w:rPr>
      <w:vertAlign w:val="superscript"/>
    </w:rPr>
  </w:style>
  <w:style w:type="paragraph" w:styleId="KeinLeerraum">
    <w:name w:val="No Spacing"/>
    <w:qFormat/>
    <w:rsid w:val="001827AC"/>
    <w:pPr>
      <w:spacing w:after="0" w:line="240" w:lineRule="auto"/>
    </w:pPr>
    <w:rPr>
      <w:rFonts w:ascii="CTimesRoman" w:eastAsia="Times New Roman" w:hAnsi="CTimesRoman" w:cs="Times New Roman"/>
      <w:sz w:val="24"/>
      <w:szCs w:val="24"/>
      <w:lang w:val="sr-Latn-CS"/>
    </w:rPr>
  </w:style>
  <w:style w:type="character" w:styleId="Kommentarzeichen">
    <w:name w:val="annotation reference"/>
    <w:basedOn w:val="Absatz-Standardschriftart"/>
    <w:rsid w:val="001827A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1827AC"/>
    <w:rPr>
      <w:rFonts w:ascii="CTimesRoman" w:hAnsi="CTimesRoman"/>
      <w:b/>
      <w:bCs/>
      <w:lang w:val="sr-Latn-CS"/>
    </w:rPr>
  </w:style>
  <w:style w:type="character" w:customStyle="1" w:styleId="KommentarthemaZchn">
    <w:name w:val="Kommentarthema Zchn"/>
    <w:basedOn w:val="KommentartextZchn"/>
    <w:link w:val="Kommentarthema"/>
    <w:rsid w:val="001827AC"/>
    <w:rPr>
      <w:rFonts w:ascii="CTimesRoman" w:eastAsia="Times New Roman" w:hAnsi="CTimesRoman" w:cs="Times New Roman"/>
      <w:b/>
      <w:bCs/>
      <w:sz w:val="20"/>
      <w:szCs w:val="20"/>
      <w:lang w:val="sr-Latn-CS"/>
    </w:rPr>
  </w:style>
  <w:style w:type="paragraph" w:styleId="Verzeichnis1">
    <w:name w:val="toc 1"/>
    <w:basedOn w:val="Standard"/>
    <w:next w:val="Standard"/>
    <w:autoRedefine/>
    <w:uiPriority w:val="39"/>
    <w:rsid w:val="00535413"/>
    <w:pPr>
      <w:tabs>
        <w:tab w:val="left" w:pos="284"/>
        <w:tab w:val="right" w:leader="dot" w:pos="9514"/>
      </w:tabs>
      <w:spacing w:before="120"/>
      <w:ind w:left="340" w:hanging="340"/>
      <w:jc w:val="left"/>
    </w:pPr>
    <w:rPr>
      <w:noProof/>
      <w:szCs w:val="24"/>
      <w:lang w:val="sr-Latn-CS"/>
    </w:rPr>
  </w:style>
  <w:style w:type="paragraph" w:styleId="Verzeichnis3">
    <w:name w:val="toc 3"/>
    <w:basedOn w:val="Standard"/>
    <w:next w:val="Standard"/>
    <w:autoRedefine/>
    <w:uiPriority w:val="39"/>
    <w:rsid w:val="001827AC"/>
    <w:pPr>
      <w:spacing w:after="100"/>
      <w:ind w:left="480"/>
    </w:pPr>
    <w:rPr>
      <w:rFonts w:ascii="CTimesRoman" w:hAnsi="CTimesRoman"/>
      <w:szCs w:val="24"/>
      <w:lang w:val="sr-Latn-CS"/>
    </w:rPr>
  </w:style>
  <w:style w:type="paragraph" w:customStyle="1" w:styleId="HAppendix">
    <w:name w:val="H_Appendix"/>
    <w:next w:val="Standard"/>
    <w:rsid w:val="0023624D"/>
    <w:pPr>
      <w:pageBreakBefore/>
      <w:numPr>
        <w:numId w:val="4"/>
      </w:numPr>
      <w:spacing w:after="360" w:line="240" w:lineRule="auto"/>
    </w:pPr>
    <w:rPr>
      <w:rFonts w:ascii="Georgia" w:eastAsia="Times New Roman" w:hAnsi="Georgia" w:cs="Times New Roman"/>
      <w:b/>
      <w:caps/>
      <w:szCs w:val="24"/>
      <w:lang w:val="en-GB" w:eastAsia="en-GB"/>
    </w:rPr>
  </w:style>
  <w:style w:type="paragraph" w:customStyle="1" w:styleId="HAppendixHead">
    <w:name w:val="H_Appendix_Head"/>
    <w:next w:val="Standard"/>
    <w:rsid w:val="0023624D"/>
    <w:pPr>
      <w:spacing w:before="240" w:after="240" w:line="240" w:lineRule="auto"/>
    </w:pPr>
    <w:rPr>
      <w:rFonts w:ascii="Georgia" w:eastAsia="Times New Roman" w:hAnsi="Georgia" w:cs="Times New Roman"/>
      <w:b/>
      <w:szCs w:val="24"/>
      <w:lang w:val="en-GB" w:eastAsia="en-GB"/>
    </w:rPr>
  </w:style>
  <w:style w:type="paragraph" w:customStyle="1" w:styleId="HBodyText">
    <w:name w:val="H_Body_Text"/>
    <w:rsid w:val="0023624D"/>
    <w:pPr>
      <w:spacing w:after="240" w:line="360" w:lineRule="auto"/>
      <w:jc w:val="both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BodyTextList">
    <w:name w:val="H_Body_TextList_•"/>
    <w:rsid w:val="0023624D"/>
    <w:pPr>
      <w:numPr>
        <w:numId w:val="5"/>
      </w:numPr>
      <w:tabs>
        <w:tab w:val="left" w:pos="567"/>
      </w:tabs>
      <w:spacing w:after="240" w:line="240" w:lineRule="auto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BodyTextListNr">
    <w:name w:val="H_Body_TextList_Nr"/>
    <w:rsid w:val="0023624D"/>
    <w:pPr>
      <w:numPr>
        <w:numId w:val="6"/>
      </w:numPr>
      <w:spacing w:after="240" w:line="240" w:lineRule="auto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Citation">
    <w:name w:val="H_Citation"/>
    <w:rsid w:val="0023624D"/>
    <w:pPr>
      <w:spacing w:after="240" w:line="240" w:lineRule="auto"/>
      <w:ind w:left="794"/>
      <w:jc w:val="both"/>
    </w:pPr>
    <w:rPr>
      <w:rFonts w:ascii="Georgia" w:eastAsia="Times New Roman" w:hAnsi="Georgia" w:cs="Times New Roman"/>
      <w:sz w:val="18"/>
      <w:szCs w:val="20"/>
      <w:lang w:val="en-GB" w:eastAsia="en-GB"/>
    </w:rPr>
  </w:style>
  <w:style w:type="paragraph" w:customStyle="1" w:styleId="HFigure">
    <w:name w:val="H_Figure"/>
    <w:next w:val="Standard"/>
    <w:rsid w:val="0023624D"/>
    <w:pPr>
      <w:numPr>
        <w:numId w:val="7"/>
      </w:numPr>
      <w:spacing w:after="240" w:line="240" w:lineRule="auto"/>
    </w:pPr>
    <w:rPr>
      <w:rFonts w:ascii="Georgia" w:eastAsia="Times New Roman" w:hAnsi="Georgia" w:cs="Times New Roman"/>
      <w:b/>
      <w:sz w:val="18"/>
      <w:szCs w:val="20"/>
      <w:lang w:val="en-GB" w:eastAsia="en-GB"/>
    </w:rPr>
  </w:style>
  <w:style w:type="paragraph" w:customStyle="1" w:styleId="HHeadLists">
    <w:name w:val="H_Head_Lists"/>
    <w:rsid w:val="0023624D"/>
    <w:pPr>
      <w:spacing w:after="240" w:line="240" w:lineRule="auto"/>
    </w:pPr>
    <w:rPr>
      <w:rFonts w:ascii="Georgia" w:eastAsia="Times New Roman" w:hAnsi="Georgia" w:cs="Times New Roman"/>
      <w:caps/>
      <w:sz w:val="26"/>
      <w:szCs w:val="28"/>
      <w:lang w:val="en-GB" w:eastAsia="en-GB"/>
    </w:rPr>
  </w:style>
  <w:style w:type="paragraph" w:customStyle="1" w:styleId="HHeadRef">
    <w:name w:val="H_Head_Ref"/>
    <w:next w:val="Standard"/>
    <w:rsid w:val="0023624D"/>
    <w:pPr>
      <w:pageBreakBefore/>
      <w:spacing w:after="480" w:line="240" w:lineRule="auto"/>
    </w:pPr>
    <w:rPr>
      <w:rFonts w:ascii="Georgia" w:eastAsia="Times New Roman" w:hAnsi="Georgia" w:cs="Times New Roman"/>
      <w:b/>
      <w:caps/>
      <w:szCs w:val="24"/>
      <w:lang w:val="en-GB" w:eastAsia="en-GB"/>
    </w:rPr>
  </w:style>
  <w:style w:type="paragraph" w:customStyle="1" w:styleId="HHead1">
    <w:name w:val="H_Head1"/>
    <w:next w:val="HBodyText"/>
    <w:rsid w:val="0023624D"/>
    <w:pPr>
      <w:keepNext/>
      <w:pageBreakBefore/>
      <w:widowControl w:val="0"/>
      <w:numPr>
        <w:numId w:val="8"/>
      </w:numPr>
      <w:tabs>
        <w:tab w:val="left" w:pos="1985"/>
      </w:tabs>
      <w:spacing w:after="480" w:line="320" w:lineRule="exact"/>
    </w:pPr>
    <w:rPr>
      <w:rFonts w:ascii="Georgia" w:eastAsia="Times New Roman" w:hAnsi="Georgia" w:cs="Times New Roman"/>
      <w:b/>
      <w:caps/>
      <w:sz w:val="26"/>
      <w:szCs w:val="28"/>
      <w:lang w:val="en-GB" w:eastAsia="en-GB"/>
    </w:rPr>
  </w:style>
  <w:style w:type="paragraph" w:customStyle="1" w:styleId="HHead2">
    <w:name w:val="H_Head2"/>
    <w:next w:val="HBodyText"/>
    <w:rsid w:val="0023624D"/>
    <w:pPr>
      <w:keepNext/>
      <w:numPr>
        <w:ilvl w:val="1"/>
        <w:numId w:val="8"/>
      </w:numPr>
      <w:tabs>
        <w:tab w:val="left" w:pos="624"/>
      </w:tabs>
      <w:spacing w:before="480" w:after="240" w:line="280" w:lineRule="exact"/>
    </w:pPr>
    <w:rPr>
      <w:rFonts w:ascii="Georgia" w:eastAsia="Times New Roman" w:hAnsi="Georgia" w:cs="Times New Roman"/>
      <w:b/>
      <w:szCs w:val="24"/>
      <w:lang w:val="en-GB" w:eastAsia="en-GB"/>
    </w:rPr>
  </w:style>
  <w:style w:type="paragraph" w:customStyle="1" w:styleId="HHead3">
    <w:name w:val="H_Head3"/>
    <w:next w:val="HBodyText"/>
    <w:autoRedefine/>
    <w:rsid w:val="0023624D"/>
    <w:pPr>
      <w:keepNext/>
      <w:numPr>
        <w:ilvl w:val="2"/>
        <w:numId w:val="8"/>
      </w:numPr>
      <w:tabs>
        <w:tab w:val="left" w:pos="794"/>
      </w:tabs>
      <w:spacing w:before="480" w:after="240" w:line="280" w:lineRule="exact"/>
    </w:pPr>
    <w:rPr>
      <w:rFonts w:ascii="Georgia" w:eastAsia="Times New Roman" w:hAnsi="Georgia" w:cs="Times New Roman"/>
      <w:b/>
      <w:i/>
      <w:szCs w:val="24"/>
      <w:lang w:val="en-GB" w:eastAsia="en-GB"/>
    </w:rPr>
  </w:style>
  <w:style w:type="paragraph" w:customStyle="1" w:styleId="HHead4">
    <w:name w:val="H_Head4"/>
    <w:next w:val="HBodyText"/>
    <w:rsid w:val="0023624D"/>
    <w:pPr>
      <w:keepNext/>
      <w:numPr>
        <w:ilvl w:val="3"/>
        <w:numId w:val="8"/>
      </w:numPr>
      <w:spacing w:before="480" w:after="240" w:line="280" w:lineRule="exact"/>
    </w:pPr>
    <w:rPr>
      <w:rFonts w:ascii="Georgia" w:eastAsia="Times New Roman" w:hAnsi="Georgia" w:cs="Times New Roman"/>
      <w:i/>
      <w:szCs w:val="24"/>
      <w:lang w:val="en-GB" w:eastAsia="en-GB"/>
    </w:rPr>
  </w:style>
  <w:style w:type="paragraph" w:customStyle="1" w:styleId="HRefBody">
    <w:name w:val="H_Ref_Body"/>
    <w:rsid w:val="0023624D"/>
    <w:pPr>
      <w:spacing w:after="360" w:line="240" w:lineRule="auto"/>
      <w:ind w:left="680" w:hanging="680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Table">
    <w:name w:val="H_Table"/>
    <w:next w:val="HBodyText"/>
    <w:rsid w:val="0023624D"/>
    <w:pPr>
      <w:numPr>
        <w:numId w:val="9"/>
      </w:numPr>
      <w:tabs>
        <w:tab w:val="left" w:pos="907"/>
      </w:tabs>
      <w:spacing w:after="240" w:line="240" w:lineRule="auto"/>
    </w:pPr>
    <w:rPr>
      <w:rFonts w:ascii="Georgia" w:eastAsia="Times New Roman" w:hAnsi="Georgia" w:cs="Times New Roman"/>
      <w:b/>
      <w:sz w:val="18"/>
      <w:szCs w:val="20"/>
      <w:lang w:val="en-GB" w:eastAsia="en-GB"/>
    </w:rPr>
  </w:style>
  <w:style w:type="paragraph" w:customStyle="1" w:styleId="font5">
    <w:name w:val="font5"/>
    <w:basedOn w:val="Standard"/>
    <w:rsid w:val="0023624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Standard"/>
    <w:rsid w:val="0023624D"/>
    <w:pPr>
      <w:spacing w:before="100" w:beforeAutospacing="1" w:after="100" w:afterAutospacing="1"/>
    </w:pPr>
    <w:rPr>
      <w:sz w:val="14"/>
      <w:szCs w:val="14"/>
    </w:rPr>
  </w:style>
  <w:style w:type="paragraph" w:customStyle="1" w:styleId="MDnabrajanje">
    <w:name w:val="MD_nabrajanje)"/>
    <w:basedOn w:val="MDtekst"/>
    <w:uiPriority w:val="99"/>
    <w:qFormat/>
    <w:rsid w:val="005419DB"/>
    <w:pPr>
      <w:numPr>
        <w:numId w:val="10"/>
      </w:numPr>
      <w:spacing w:before="0"/>
    </w:pPr>
  </w:style>
  <w:style w:type="paragraph" w:customStyle="1" w:styleId="MDNavodjenje2">
    <w:name w:val="MD_Navodjenje2"/>
    <w:basedOn w:val="Standard"/>
    <w:uiPriority w:val="99"/>
    <w:qFormat/>
    <w:rsid w:val="00B64BA8"/>
    <w:pPr>
      <w:numPr>
        <w:numId w:val="12"/>
      </w:numPr>
      <w:tabs>
        <w:tab w:val="left" w:pos="851"/>
      </w:tabs>
      <w:spacing w:line="288" w:lineRule="auto"/>
      <w:ind w:left="851" w:hanging="284"/>
      <w:jc w:val="left"/>
    </w:pPr>
    <w:rPr>
      <w:bCs/>
      <w:lang w:val="sr-Cyrl-BA"/>
    </w:rPr>
  </w:style>
  <w:style w:type="paragraph" w:styleId="Verzeichnis2">
    <w:name w:val="toc 2"/>
    <w:basedOn w:val="Standard"/>
    <w:next w:val="Standard"/>
    <w:autoRedefine/>
    <w:uiPriority w:val="39"/>
    <w:unhideWhenUsed/>
    <w:rsid w:val="00535413"/>
    <w:pPr>
      <w:tabs>
        <w:tab w:val="left" w:pos="680"/>
        <w:tab w:val="right" w:leader="dot" w:pos="9515"/>
      </w:tabs>
      <w:ind w:left="907" w:hanging="567"/>
      <w:jc w:val="left"/>
    </w:pPr>
  </w:style>
  <w:style w:type="character" w:styleId="Hervorhebung">
    <w:name w:val="Emphasis"/>
    <w:basedOn w:val="Absatz-Standardschriftart"/>
    <w:uiPriority w:val="20"/>
    <w:qFormat/>
    <w:rsid w:val="00494B69"/>
    <w:rPr>
      <w:i/>
      <w:iCs/>
    </w:rPr>
  </w:style>
  <w:style w:type="paragraph" w:customStyle="1" w:styleId="nabrajanje">
    <w:name w:val="nabrajanje"/>
    <w:basedOn w:val="Standard"/>
    <w:rsid w:val="007A7651"/>
    <w:pPr>
      <w:spacing w:before="100" w:beforeAutospacing="1" w:after="100" w:afterAutospacing="1"/>
      <w:jc w:val="left"/>
    </w:pPr>
    <w:rPr>
      <w:szCs w:val="24"/>
      <w:lang w:val="sr-Latn-BA" w:eastAsia="sr-Latn-B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24F9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24F9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style-span">
    <w:name w:val="apple-style-span"/>
    <w:basedOn w:val="Absatz-Standardschriftart"/>
    <w:rsid w:val="00724F98"/>
  </w:style>
  <w:style w:type="character" w:customStyle="1" w:styleId="apple-converted-space">
    <w:name w:val="apple-converted-space"/>
    <w:basedOn w:val="Absatz-Standardschriftart"/>
    <w:rsid w:val="00724F98"/>
  </w:style>
  <w:style w:type="character" w:styleId="IntensiveHervorhebung">
    <w:name w:val="Intense Emphasis"/>
    <w:uiPriority w:val="21"/>
    <w:qFormat/>
    <w:rsid w:val="00724F98"/>
    <w:rPr>
      <w:b/>
      <w:bCs/>
      <w:i/>
      <w:iCs/>
      <w:color w:val="4F81BD"/>
    </w:rPr>
  </w:style>
  <w:style w:type="paragraph" w:customStyle="1" w:styleId="Style6">
    <w:name w:val="Style6"/>
    <w:basedOn w:val="Standard"/>
    <w:uiPriority w:val="98"/>
    <w:rsid w:val="000746BB"/>
    <w:pPr>
      <w:widowControl w:val="0"/>
      <w:autoSpaceDE w:val="0"/>
      <w:autoSpaceDN w:val="0"/>
      <w:adjustRightInd w:val="0"/>
      <w:spacing w:line="247" w:lineRule="exact"/>
      <w:jc w:val="left"/>
    </w:pPr>
    <w:rPr>
      <w:szCs w:val="24"/>
      <w:lang w:val="sr-Latn-CS" w:eastAsia="sr-Latn-CS"/>
    </w:rPr>
  </w:style>
  <w:style w:type="character" w:customStyle="1" w:styleId="FontStyle24">
    <w:name w:val="Font Style24"/>
    <w:basedOn w:val="Absatz-Standardschriftart"/>
    <w:uiPriority w:val="99"/>
    <w:rsid w:val="000746B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basedOn w:val="Absatz-Standardschriftart"/>
    <w:uiPriority w:val="99"/>
    <w:rsid w:val="00C77B8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2">
    <w:name w:val="Font Style22"/>
    <w:basedOn w:val="Absatz-Standardschriftart"/>
    <w:uiPriority w:val="99"/>
    <w:rsid w:val="00C77B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">
    <w:name w:val="tekst"/>
    <w:basedOn w:val="Standard"/>
    <w:uiPriority w:val="98"/>
    <w:rsid w:val="00C77B82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eastAsia="SimSun"/>
      <w:color w:val="000000"/>
      <w:sz w:val="22"/>
      <w:szCs w:val="22"/>
      <w:lang w:eastAsia="zh-CN"/>
    </w:rPr>
  </w:style>
  <w:style w:type="character" w:customStyle="1" w:styleId="FontStyle65">
    <w:name w:val="Font Style65"/>
    <w:uiPriority w:val="99"/>
    <w:rsid w:val="00C77B82"/>
    <w:rPr>
      <w:rFonts w:ascii="Times New Roman" w:hAnsi="Times New Roman" w:cs="Times New Roman"/>
      <w:color w:val="000000"/>
      <w:sz w:val="18"/>
      <w:szCs w:val="18"/>
    </w:rPr>
  </w:style>
  <w:style w:type="character" w:customStyle="1" w:styleId="hps">
    <w:name w:val="hps"/>
    <w:basedOn w:val="Absatz-Standardschriftart"/>
    <w:rsid w:val="00C77B82"/>
  </w:style>
  <w:style w:type="character" w:customStyle="1" w:styleId="mw-headline">
    <w:name w:val="mw-headline"/>
    <w:basedOn w:val="Absatz-Standardschriftart"/>
    <w:rsid w:val="00C77B82"/>
  </w:style>
  <w:style w:type="character" w:customStyle="1" w:styleId="author">
    <w:name w:val="author"/>
    <w:basedOn w:val="Absatz-Standardschriftart"/>
    <w:rsid w:val="0064399C"/>
  </w:style>
  <w:style w:type="character" w:customStyle="1" w:styleId="Textkrper3Zchn">
    <w:name w:val="Textkörper 3 Zchn"/>
    <w:link w:val="Textkrper3"/>
    <w:rsid w:val="000D5982"/>
    <w:rPr>
      <w:sz w:val="16"/>
      <w:szCs w:val="16"/>
      <w:lang w:val="sr-Latn-CS" w:eastAsia="sr-Latn-CS"/>
    </w:rPr>
  </w:style>
  <w:style w:type="paragraph" w:styleId="Textkrper3">
    <w:name w:val="Body Text 3"/>
    <w:basedOn w:val="Standard"/>
    <w:link w:val="Textkrper3Zchn"/>
    <w:rsid w:val="000D5982"/>
    <w:pPr>
      <w:spacing w:after="120"/>
      <w:jc w:val="left"/>
    </w:pPr>
    <w:rPr>
      <w:rFonts w:asciiTheme="minorHAnsi" w:eastAsiaTheme="minorHAnsi" w:hAnsiTheme="minorHAnsi" w:cstheme="minorBidi"/>
      <w:sz w:val="16"/>
      <w:szCs w:val="16"/>
      <w:lang w:val="sr-Latn-CS" w:eastAsia="sr-Latn-CS"/>
    </w:rPr>
  </w:style>
  <w:style w:type="character" w:customStyle="1" w:styleId="BodyText3Char2">
    <w:name w:val="Body Text 3 Char2"/>
    <w:basedOn w:val="Absatz-Standardschriftart"/>
    <w:semiHidden/>
    <w:rsid w:val="000D59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obicnitekst">
    <w:name w:val="obicnitekst"/>
    <w:basedOn w:val="Absatz-Standardschriftart"/>
    <w:rsid w:val="001C0404"/>
  </w:style>
  <w:style w:type="character" w:customStyle="1" w:styleId="shorttext">
    <w:name w:val="short_text"/>
    <w:basedOn w:val="Absatz-Standardschriftart"/>
    <w:rsid w:val="0000101E"/>
  </w:style>
  <w:style w:type="character" w:customStyle="1" w:styleId="a">
    <w:name w:val="a"/>
    <w:basedOn w:val="Absatz-Standardschriftart"/>
    <w:rsid w:val="0000101E"/>
  </w:style>
  <w:style w:type="paragraph" w:customStyle="1" w:styleId="Pa27">
    <w:name w:val="Pa27"/>
    <w:basedOn w:val="Standard"/>
    <w:next w:val="Standard"/>
    <w:uiPriority w:val="98"/>
    <w:rsid w:val="0000101E"/>
    <w:pPr>
      <w:autoSpaceDE w:val="0"/>
      <w:autoSpaceDN w:val="0"/>
      <w:adjustRightInd w:val="0"/>
      <w:spacing w:line="191" w:lineRule="atLeast"/>
      <w:jc w:val="left"/>
    </w:pPr>
    <w:rPr>
      <w:rFonts w:ascii="Adobe Caslon Pro" w:eastAsia="Calibri" w:hAnsi="Adobe Caslon Pro"/>
      <w:szCs w:val="24"/>
    </w:rPr>
  </w:style>
  <w:style w:type="paragraph" w:customStyle="1" w:styleId="MDnaziv-tabele">
    <w:name w:val="MD_naziv-tabele"/>
    <w:basedOn w:val="MDnaziv-slike"/>
    <w:uiPriority w:val="99"/>
    <w:qFormat/>
    <w:rsid w:val="00E07440"/>
    <w:pPr>
      <w:spacing w:before="240"/>
      <w:ind w:left="0"/>
    </w:pPr>
    <w:rPr>
      <w:sz w:val="22"/>
    </w:rPr>
  </w:style>
  <w:style w:type="table" w:customStyle="1" w:styleId="Style1">
    <w:name w:val="Style1"/>
    <w:basedOn w:val="NormaleTabelle"/>
    <w:uiPriority w:val="99"/>
    <w:qFormat/>
    <w:rsid w:val="00A17169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5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erschrift1">
    <w:name w:val="heading 1"/>
    <w:basedOn w:val="Standard"/>
    <w:link w:val="berschrift1Zchn"/>
    <w:uiPriority w:val="99"/>
    <w:qFormat/>
    <w:rsid w:val="003D761B"/>
    <w:pPr>
      <w:keepNext/>
      <w:numPr>
        <w:numId w:val="3"/>
      </w:numPr>
      <w:spacing w:before="480" w:after="240"/>
      <w:outlineLvl w:val="0"/>
    </w:pPr>
    <w:rPr>
      <w:b/>
      <w:bCs/>
      <w:kern w:val="36"/>
      <w:sz w:val="28"/>
      <w:szCs w:val="48"/>
      <w:lang w:val="sr-Latn-CS" w:eastAsia="sr-Latn-CS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3D761B"/>
    <w:pPr>
      <w:keepNext/>
      <w:keepLines/>
      <w:numPr>
        <w:ilvl w:val="1"/>
        <w:numId w:val="3"/>
      </w:numPr>
      <w:spacing w:before="36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1827AC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sr-Latn-B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84B0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26C2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26C2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26C2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26C2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26C2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D5512"/>
    <w:rPr>
      <w:rFonts w:ascii="Times New Roman" w:eastAsia="Times New Roman" w:hAnsi="Times New Roman" w:cs="Times New Roman"/>
      <w:b/>
      <w:bCs/>
      <w:kern w:val="36"/>
      <w:sz w:val="28"/>
      <w:szCs w:val="48"/>
      <w:lang w:val="sr-Latn-CS" w:eastAsia="sr-Latn-C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D5512"/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D5512"/>
    <w:rPr>
      <w:rFonts w:ascii="Cambria" w:eastAsia="Times New Roman" w:hAnsi="Cambria" w:cs="Times New Roman"/>
      <w:b/>
      <w:bCs/>
      <w:sz w:val="26"/>
      <w:szCs w:val="26"/>
      <w:lang w:val="sr-Latn-B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4B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26C29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26C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26C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26C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26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MDnaziv-slike">
    <w:name w:val="MD_naziv-slike"/>
    <w:basedOn w:val="Standard"/>
    <w:autoRedefine/>
    <w:uiPriority w:val="99"/>
    <w:rsid w:val="00CD5512"/>
    <w:pPr>
      <w:spacing w:after="120"/>
      <w:ind w:left="170"/>
      <w:jc w:val="center"/>
    </w:pPr>
    <w:rPr>
      <w:rFonts w:cs="Arial"/>
      <w:i/>
      <w:iCs/>
      <w:sz w:val="20"/>
      <w:szCs w:val="24"/>
    </w:rPr>
  </w:style>
  <w:style w:type="character" w:styleId="Hyperlink">
    <w:name w:val="Hyperlink"/>
    <w:basedOn w:val="Absatz-Standardschriftart"/>
    <w:uiPriority w:val="99"/>
    <w:rsid w:val="002B403C"/>
    <w:rPr>
      <w:rFonts w:ascii="Times New Roman" w:hAnsi="Times New Roman" w:hint="default"/>
      <w:color w:val="003399"/>
      <w:u w:val="single"/>
    </w:rPr>
  </w:style>
  <w:style w:type="table" w:styleId="Tabellenraster">
    <w:name w:val="Table Grid"/>
    <w:basedOn w:val="NormaleTabelle"/>
    <w:uiPriority w:val="59"/>
    <w:rsid w:val="0090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tekst">
    <w:name w:val="MD_tekst"/>
    <w:basedOn w:val="Standard"/>
    <w:uiPriority w:val="99"/>
    <w:qFormat/>
    <w:rsid w:val="000E3445"/>
    <w:pPr>
      <w:spacing w:before="120" w:line="288" w:lineRule="auto"/>
    </w:pPr>
  </w:style>
  <w:style w:type="paragraph" w:styleId="Kopfzeile">
    <w:name w:val="header"/>
    <w:basedOn w:val="Standard"/>
    <w:link w:val="KopfzeileZchn"/>
    <w:rsid w:val="0090390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9039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uzeile">
    <w:name w:val="footer"/>
    <w:basedOn w:val="Standard"/>
    <w:link w:val="FuzeileZchn"/>
    <w:uiPriority w:val="99"/>
    <w:rsid w:val="0090390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90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eitenzahl">
    <w:name w:val="page number"/>
    <w:basedOn w:val="Absatz-Standardschriftart"/>
    <w:rsid w:val="00903903"/>
  </w:style>
  <w:style w:type="paragraph" w:styleId="Sprechblasentext">
    <w:name w:val="Balloon Text"/>
    <w:basedOn w:val="Standard"/>
    <w:link w:val="SprechblasentextZchn"/>
    <w:uiPriority w:val="99"/>
    <w:rsid w:val="00903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03903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Standard"/>
    <w:rsid w:val="00903903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903903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C64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sr-Latn-BA"/>
    </w:rPr>
  </w:style>
  <w:style w:type="character" w:styleId="Fett">
    <w:name w:val="Strong"/>
    <w:basedOn w:val="Absatz-Standardschriftart"/>
    <w:uiPriority w:val="22"/>
    <w:qFormat/>
    <w:rsid w:val="0039785D"/>
    <w:rPr>
      <w:b/>
      <w:bCs/>
    </w:rPr>
  </w:style>
  <w:style w:type="paragraph" w:styleId="Textkrper-Zeileneinzug">
    <w:name w:val="Body Text Indent"/>
    <w:basedOn w:val="Standard"/>
    <w:link w:val="Textkrper-ZeileneinzugZchn"/>
    <w:rsid w:val="0039785D"/>
    <w:pPr>
      <w:spacing w:after="120"/>
      <w:ind w:left="360"/>
    </w:pPr>
    <w:rPr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978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3Char1">
    <w:name w:val="Body Text 3 Char1"/>
    <w:basedOn w:val="Absatz-Standardschriftart"/>
    <w:uiPriority w:val="99"/>
    <w:semiHidden/>
    <w:rsid w:val="00C022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MDnabrajanje0">
    <w:name w:val="MD_nabrajanje"/>
    <w:basedOn w:val="Standard"/>
    <w:uiPriority w:val="99"/>
    <w:rsid w:val="00A85A01"/>
    <w:pPr>
      <w:spacing w:line="288" w:lineRule="auto"/>
    </w:pPr>
    <w:rPr>
      <w:szCs w:val="24"/>
      <w:lang w:val="sr-Latn-BA" w:eastAsia="sr-Latn-BA"/>
    </w:rPr>
  </w:style>
  <w:style w:type="paragraph" w:styleId="Funotentext">
    <w:name w:val="footnote text"/>
    <w:aliases w:val=" Char,Char"/>
    <w:basedOn w:val="Standard"/>
    <w:link w:val="FunotentextZchn"/>
    <w:uiPriority w:val="99"/>
    <w:rsid w:val="0039736F"/>
    <w:rPr>
      <w:sz w:val="20"/>
    </w:rPr>
  </w:style>
  <w:style w:type="character" w:customStyle="1" w:styleId="FunotentextZchn">
    <w:name w:val="Fußnotentext Zchn"/>
    <w:aliases w:val=" Char Zchn,Char Zchn"/>
    <w:basedOn w:val="Absatz-Standardschriftart"/>
    <w:link w:val="Funotentext"/>
    <w:uiPriority w:val="99"/>
    <w:rsid w:val="003973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krper">
    <w:name w:val="Body Text"/>
    <w:basedOn w:val="Standard"/>
    <w:link w:val="TextkrperZchn"/>
    <w:unhideWhenUsed/>
    <w:rsid w:val="0029556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9556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ParagraphStyle">
    <w:name w:val="[No Paragraph Style]"/>
    <w:uiPriority w:val="99"/>
    <w:rsid w:val="00F84B0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HTMLVorformatiert">
    <w:name w:val="HTML Preformatted"/>
    <w:basedOn w:val="Standard"/>
    <w:link w:val="HTMLVorformatiertZchn"/>
    <w:uiPriority w:val="1"/>
    <w:rsid w:val="00F84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1"/>
    <w:rsid w:val="00CD5512"/>
    <w:rPr>
      <w:rFonts w:ascii="Courier New" w:eastAsia="Times New Roman" w:hAnsi="Courier New" w:cs="Courier New"/>
      <w:sz w:val="20"/>
      <w:szCs w:val="20"/>
      <w:lang w:val="en-US"/>
    </w:rPr>
  </w:style>
  <w:style w:type="paragraph" w:styleId="Kommentartext">
    <w:name w:val="annotation text"/>
    <w:basedOn w:val="Standard"/>
    <w:link w:val="KommentartextZchn"/>
    <w:rsid w:val="00F84B0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84B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Dnavodjenje">
    <w:name w:val="MD_navodjenje"/>
    <w:basedOn w:val="Standard"/>
    <w:uiPriority w:val="99"/>
    <w:rsid w:val="00575B23"/>
    <w:pPr>
      <w:tabs>
        <w:tab w:val="left" w:pos="36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eastAsia="SimSun"/>
      <w:color w:val="000000"/>
      <w:szCs w:val="22"/>
      <w:lang w:eastAsia="zh-CN"/>
    </w:rPr>
  </w:style>
  <w:style w:type="character" w:styleId="Funotenzeichen">
    <w:name w:val="footnote reference"/>
    <w:uiPriority w:val="99"/>
    <w:unhideWhenUsed/>
    <w:rsid w:val="001827AC"/>
    <w:rPr>
      <w:vertAlign w:val="superscript"/>
    </w:rPr>
  </w:style>
  <w:style w:type="paragraph" w:styleId="KeinLeerraum">
    <w:name w:val="No Spacing"/>
    <w:qFormat/>
    <w:rsid w:val="001827AC"/>
    <w:pPr>
      <w:spacing w:after="0" w:line="240" w:lineRule="auto"/>
    </w:pPr>
    <w:rPr>
      <w:rFonts w:ascii="CTimesRoman" w:eastAsia="Times New Roman" w:hAnsi="CTimesRoman" w:cs="Times New Roman"/>
      <w:sz w:val="24"/>
      <w:szCs w:val="24"/>
      <w:lang w:val="sr-Latn-CS"/>
    </w:rPr>
  </w:style>
  <w:style w:type="character" w:styleId="Kommentarzeichen">
    <w:name w:val="annotation reference"/>
    <w:basedOn w:val="Absatz-Standardschriftart"/>
    <w:rsid w:val="001827A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1827AC"/>
    <w:rPr>
      <w:rFonts w:ascii="CTimesRoman" w:hAnsi="CTimesRoman"/>
      <w:b/>
      <w:bCs/>
      <w:lang w:val="sr-Latn-CS"/>
    </w:rPr>
  </w:style>
  <w:style w:type="character" w:customStyle="1" w:styleId="KommentarthemaZchn">
    <w:name w:val="Kommentarthema Zchn"/>
    <w:basedOn w:val="KommentartextZchn"/>
    <w:link w:val="Kommentarthema"/>
    <w:rsid w:val="001827AC"/>
    <w:rPr>
      <w:rFonts w:ascii="CTimesRoman" w:eastAsia="Times New Roman" w:hAnsi="CTimesRoman" w:cs="Times New Roman"/>
      <w:b/>
      <w:bCs/>
      <w:sz w:val="20"/>
      <w:szCs w:val="20"/>
      <w:lang w:val="sr-Latn-CS"/>
    </w:rPr>
  </w:style>
  <w:style w:type="paragraph" w:styleId="Verzeichnis1">
    <w:name w:val="toc 1"/>
    <w:basedOn w:val="Standard"/>
    <w:next w:val="Standard"/>
    <w:autoRedefine/>
    <w:uiPriority w:val="39"/>
    <w:rsid w:val="00535413"/>
    <w:pPr>
      <w:tabs>
        <w:tab w:val="left" w:pos="284"/>
        <w:tab w:val="right" w:leader="dot" w:pos="9514"/>
      </w:tabs>
      <w:spacing w:before="120"/>
      <w:ind w:left="340" w:hanging="340"/>
      <w:jc w:val="left"/>
    </w:pPr>
    <w:rPr>
      <w:noProof/>
      <w:szCs w:val="24"/>
      <w:lang w:val="sr-Latn-CS"/>
    </w:rPr>
  </w:style>
  <w:style w:type="paragraph" w:styleId="Verzeichnis3">
    <w:name w:val="toc 3"/>
    <w:basedOn w:val="Standard"/>
    <w:next w:val="Standard"/>
    <w:autoRedefine/>
    <w:uiPriority w:val="39"/>
    <w:rsid w:val="001827AC"/>
    <w:pPr>
      <w:spacing w:after="100"/>
      <w:ind w:left="480"/>
    </w:pPr>
    <w:rPr>
      <w:rFonts w:ascii="CTimesRoman" w:hAnsi="CTimesRoman"/>
      <w:szCs w:val="24"/>
      <w:lang w:val="sr-Latn-CS"/>
    </w:rPr>
  </w:style>
  <w:style w:type="paragraph" w:customStyle="1" w:styleId="HAppendix">
    <w:name w:val="H_Appendix"/>
    <w:next w:val="Standard"/>
    <w:rsid w:val="0023624D"/>
    <w:pPr>
      <w:pageBreakBefore/>
      <w:numPr>
        <w:numId w:val="4"/>
      </w:numPr>
      <w:spacing w:after="360" w:line="240" w:lineRule="auto"/>
    </w:pPr>
    <w:rPr>
      <w:rFonts w:ascii="Georgia" w:eastAsia="Times New Roman" w:hAnsi="Georgia" w:cs="Times New Roman"/>
      <w:b/>
      <w:caps/>
      <w:szCs w:val="24"/>
      <w:lang w:val="en-GB" w:eastAsia="en-GB"/>
    </w:rPr>
  </w:style>
  <w:style w:type="paragraph" w:customStyle="1" w:styleId="HAppendixHead">
    <w:name w:val="H_Appendix_Head"/>
    <w:next w:val="Standard"/>
    <w:rsid w:val="0023624D"/>
    <w:pPr>
      <w:spacing w:before="240" w:after="240" w:line="240" w:lineRule="auto"/>
    </w:pPr>
    <w:rPr>
      <w:rFonts w:ascii="Georgia" w:eastAsia="Times New Roman" w:hAnsi="Georgia" w:cs="Times New Roman"/>
      <w:b/>
      <w:szCs w:val="24"/>
      <w:lang w:val="en-GB" w:eastAsia="en-GB"/>
    </w:rPr>
  </w:style>
  <w:style w:type="paragraph" w:customStyle="1" w:styleId="HBodyText">
    <w:name w:val="H_Body_Text"/>
    <w:rsid w:val="0023624D"/>
    <w:pPr>
      <w:spacing w:after="240" w:line="360" w:lineRule="auto"/>
      <w:jc w:val="both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BodyTextList">
    <w:name w:val="H_Body_TextList_•"/>
    <w:rsid w:val="0023624D"/>
    <w:pPr>
      <w:numPr>
        <w:numId w:val="5"/>
      </w:numPr>
      <w:tabs>
        <w:tab w:val="left" w:pos="567"/>
      </w:tabs>
      <w:spacing w:after="240" w:line="240" w:lineRule="auto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BodyTextListNr">
    <w:name w:val="H_Body_TextList_Nr"/>
    <w:rsid w:val="0023624D"/>
    <w:pPr>
      <w:numPr>
        <w:numId w:val="6"/>
      </w:numPr>
      <w:spacing w:after="240" w:line="240" w:lineRule="auto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Citation">
    <w:name w:val="H_Citation"/>
    <w:rsid w:val="0023624D"/>
    <w:pPr>
      <w:spacing w:after="240" w:line="240" w:lineRule="auto"/>
      <w:ind w:left="794"/>
      <w:jc w:val="both"/>
    </w:pPr>
    <w:rPr>
      <w:rFonts w:ascii="Georgia" w:eastAsia="Times New Roman" w:hAnsi="Georgia" w:cs="Times New Roman"/>
      <w:sz w:val="18"/>
      <w:szCs w:val="20"/>
      <w:lang w:val="en-GB" w:eastAsia="en-GB"/>
    </w:rPr>
  </w:style>
  <w:style w:type="paragraph" w:customStyle="1" w:styleId="HFigure">
    <w:name w:val="H_Figure"/>
    <w:next w:val="Standard"/>
    <w:rsid w:val="0023624D"/>
    <w:pPr>
      <w:numPr>
        <w:numId w:val="7"/>
      </w:numPr>
      <w:spacing w:after="240" w:line="240" w:lineRule="auto"/>
    </w:pPr>
    <w:rPr>
      <w:rFonts w:ascii="Georgia" w:eastAsia="Times New Roman" w:hAnsi="Georgia" w:cs="Times New Roman"/>
      <w:b/>
      <w:sz w:val="18"/>
      <w:szCs w:val="20"/>
      <w:lang w:val="en-GB" w:eastAsia="en-GB"/>
    </w:rPr>
  </w:style>
  <w:style w:type="paragraph" w:customStyle="1" w:styleId="HHeadLists">
    <w:name w:val="H_Head_Lists"/>
    <w:rsid w:val="0023624D"/>
    <w:pPr>
      <w:spacing w:after="240" w:line="240" w:lineRule="auto"/>
    </w:pPr>
    <w:rPr>
      <w:rFonts w:ascii="Georgia" w:eastAsia="Times New Roman" w:hAnsi="Georgia" w:cs="Times New Roman"/>
      <w:caps/>
      <w:sz w:val="26"/>
      <w:szCs w:val="28"/>
      <w:lang w:val="en-GB" w:eastAsia="en-GB"/>
    </w:rPr>
  </w:style>
  <w:style w:type="paragraph" w:customStyle="1" w:styleId="HHeadRef">
    <w:name w:val="H_Head_Ref"/>
    <w:next w:val="Standard"/>
    <w:rsid w:val="0023624D"/>
    <w:pPr>
      <w:pageBreakBefore/>
      <w:spacing w:after="480" w:line="240" w:lineRule="auto"/>
    </w:pPr>
    <w:rPr>
      <w:rFonts w:ascii="Georgia" w:eastAsia="Times New Roman" w:hAnsi="Georgia" w:cs="Times New Roman"/>
      <w:b/>
      <w:caps/>
      <w:szCs w:val="24"/>
      <w:lang w:val="en-GB" w:eastAsia="en-GB"/>
    </w:rPr>
  </w:style>
  <w:style w:type="paragraph" w:customStyle="1" w:styleId="HHead1">
    <w:name w:val="H_Head1"/>
    <w:next w:val="HBodyText"/>
    <w:rsid w:val="0023624D"/>
    <w:pPr>
      <w:keepNext/>
      <w:pageBreakBefore/>
      <w:widowControl w:val="0"/>
      <w:numPr>
        <w:numId w:val="8"/>
      </w:numPr>
      <w:tabs>
        <w:tab w:val="left" w:pos="1985"/>
      </w:tabs>
      <w:spacing w:after="480" w:line="320" w:lineRule="exact"/>
    </w:pPr>
    <w:rPr>
      <w:rFonts w:ascii="Georgia" w:eastAsia="Times New Roman" w:hAnsi="Georgia" w:cs="Times New Roman"/>
      <w:b/>
      <w:caps/>
      <w:sz w:val="26"/>
      <w:szCs w:val="28"/>
      <w:lang w:val="en-GB" w:eastAsia="en-GB"/>
    </w:rPr>
  </w:style>
  <w:style w:type="paragraph" w:customStyle="1" w:styleId="HHead2">
    <w:name w:val="H_Head2"/>
    <w:next w:val="HBodyText"/>
    <w:rsid w:val="0023624D"/>
    <w:pPr>
      <w:keepNext/>
      <w:numPr>
        <w:ilvl w:val="1"/>
        <w:numId w:val="8"/>
      </w:numPr>
      <w:tabs>
        <w:tab w:val="left" w:pos="624"/>
      </w:tabs>
      <w:spacing w:before="480" w:after="240" w:line="280" w:lineRule="exact"/>
    </w:pPr>
    <w:rPr>
      <w:rFonts w:ascii="Georgia" w:eastAsia="Times New Roman" w:hAnsi="Georgia" w:cs="Times New Roman"/>
      <w:b/>
      <w:szCs w:val="24"/>
      <w:lang w:val="en-GB" w:eastAsia="en-GB"/>
    </w:rPr>
  </w:style>
  <w:style w:type="paragraph" w:customStyle="1" w:styleId="HHead3">
    <w:name w:val="H_Head3"/>
    <w:next w:val="HBodyText"/>
    <w:autoRedefine/>
    <w:rsid w:val="0023624D"/>
    <w:pPr>
      <w:keepNext/>
      <w:numPr>
        <w:ilvl w:val="2"/>
        <w:numId w:val="8"/>
      </w:numPr>
      <w:tabs>
        <w:tab w:val="left" w:pos="794"/>
      </w:tabs>
      <w:spacing w:before="480" w:after="240" w:line="280" w:lineRule="exact"/>
    </w:pPr>
    <w:rPr>
      <w:rFonts w:ascii="Georgia" w:eastAsia="Times New Roman" w:hAnsi="Georgia" w:cs="Times New Roman"/>
      <w:b/>
      <w:i/>
      <w:szCs w:val="24"/>
      <w:lang w:val="en-GB" w:eastAsia="en-GB"/>
    </w:rPr>
  </w:style>
  <w:style w:type="paragraph" w:customStyle="1" w:styleId="HHead4">
    <w:name w:val="H_Head4"/>
    <w:next w:val="HBodyText"/>
    <w:rsid w:val="0023624D"/>
    <w:pPr>
      <w:keepNext/>
      <w:numPr>
        <w:ilvl w:val="3"/>
        <w:numId w:val="8"/>
      </w:numPr>
      <w:spacing w:before="480" w:after="240" w:line="280" w:lineRule="exact"/>
    </w:pPr>
    <w:rPr>
      <w:rFonts w:ascii="Georgia" w:eastAsia="Times New Roman" w:hAnsi="Georgia" w:cs="Times New Roman"/>
      <w:i/>
      <w:szCs w:val="24"/>
      <w:lang w:val="en-GB" w:eastAsia="en-GB"/>
    </w:rPr>
  </w:style>
  <w:style w:type="paragraph" w:customStyle="1" w:styleId="HRefBody">
    <w:name w:val="H_Ref_Body"/>
    <w:rsid w:val="0023624D"/>
    <w:pPr>
      <w:spacing w:after="360" w:line="240" w:lineRule="auto"/>
      <w:ind w:left="680" w:hanging="680"/>
    </w:pPr>
    <w:rPr>
      <w:rFonts w:ascii="Georgia" w:eastAsia="Times New Roman" w:hAnsi="Georgia" w:cs="Times New Roman"/>
      <w:szCs w:val="24"/>
      <w:lang w:val="en-GB" w:eastAsia="en-GB"/>
    </w:rPr>
  </w:style>
  <w:style w:type="paragraph" w:customStyle="1" w:styleId="HTable">
    <w:name w:val="H_Table"/>
    <w:next w:val="HBodyText"/>
    <w:rsid w:val="0023624D"/>
    <w:pPr>
      <w:numPr>
        <w:numId w:val="9"/>
      </w:numPr>
      <w:tabs>
        <w:tab w:val="left" w:pos="907"/>
      </w:tabs>
      <w:spacing w:after="240" w:line="240" w:lineRule="auto"/>
    </w:pPr>
    <w:rPr>
      <w:rFonts w:ascii="Georgia" w:eastAsia="Times New Roman" w:hAnsi="Georgia" w:cs="Times New Roman"/>
      <w:b/>
      <w:sz w:val="18"/>
      <w:szCs w:val="20"/>
      <w:lang w:val="en-GB" w:eastAsia="en-GB"/>
    </w:rPr>
  </w:style>
  <w:style w:type="paragraph" w:customStyle="1" w:styleId="font5">
    <w:name w:val="font5"/>
    <w:basedOn w:val="Standard"/>
    <w:rsid w:val="0023624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Standard"/>
    <w:rsid w:val="0023624D"/>
    <w:pPr>
      <w:spacing w:before="100" w:beforeAutospacing="1" w:after="100" w:afterAutospacing="1"/>
    </w:pPr>
    <w:rPr>
      <w:sz w:val="14"/>
      <w:szCs w:val="14"/>
    </w:rPr>
  </w:style>
  <w:style w:type="paragraph" w:customStyle="1" w:styleId="MDnabrajanje">
    <w:name w:val="MD_nabrajanje)"/>
    <w:basedOn w:val="MDtekst"/>
    <w:uiPriority w:val="99"/>
    <w:qFormat/>
    <w:rsid w:val="005419DB"/>
    <w:pPr>
      <w:numPr>
        <w:numId w:val="10"/>
      </w:numPr>
      <w:spacing w:before="0"/>
    </w:pPr>
  </w:style>
  <w:style w:type="paragraph" w:customStyle="1" w:styleId="MDNavodjenje2">
    <w:name w:val="MD_Navodjenje2"/>
    <w:basedOn w:val="Standard"/>
    <w:uiPriority w:val="99"/>
    <w:qFormat/>
    <w:rsid w:val="00B64BA8"/>
    <w:pPr>
      <w:numPr>
        <w:numId w:val="12"/>
      </w:numPr>
      <w:tabs>
        <w:tab w:val="left" w:pos="851"/>
      </w:tabs>
      <w:spacing w:line="288" w:lineRule="auto"/>
      <w:ind w:left="851" w:hanging="284"/>
      <w:jc w:val="left"/>
    </w:pPr>
    <w:rPr>
      <w:bCs/>
      <w:lang w:val="sr-Cyrl-BA"/>
    </w:rPr>
  </w:style>
  <w:style w:type="paragraph" w:styleId="Verzeichnis2">
    <w:name w:val="toc 2"/>
    <w:basedOn w:val="Standard"/>
    <w:next w:val="Standard"/>
    <w:autoRedefine/>
    <w:uiPriority w:val="39"/>
    <w:unhideWhenUsed/>
    <w:rsid w:val="00535413"/>
    <w:pPr>
      <w:tabs>
        <w:tab w:val="left" w:pos="680"/>
        <w:tab w:val="right" w:leader="dot" w:pos="9515"/>
      </w:tabs>
      <w:ind w:left="907" w:hanging="567"/>
      <w:jc w:val="left"/>
    </w:pPr>
  </w:style>
  <w:style w:type="character" w:styleId="Hervorhebung">
    <w:name w:val="Emphasis"/>
    <w:basedOn w:val="Absatz-Standardschriftart"/>
    <w:uiPriority w:val="20"/>
    <w:qFormat/>
    <w:rsid w:val="00494B69"/>
    <w:rPr>
      <w:i/>
      <w:iCs/>
    </w:rPr>
  </w:style>
  <w:style w:type="paragraph" w:customStyle="1" w:styleId="nabrajanje">
    <w:name w:val="nabrajanje"/>
    <w:basedOn w:val="Standard"/>
    <w:rsid w:val="007A7651"/>
    <w:pPr>
      <w:spacing w:before="100" w:beforeAutospacing="1" w:after="100" w:afterAutospacing="1"/>
      <w:jc w:val="left"/>
    </w:pPr>
    <w:rPr>
      <w:szCs w:val="24"/>
      <w:lang w:val="sr-Latn-BA" w:eastAsia="sr-Latn-B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24F9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24F9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style-span">
    <w:name w:val="apple-style-span"/>
    <w:basedOn w:val="Absatz-Standardschriftart"/>
    <w:rsid w:val="00724F98"/>
  </w:style>
  <w:style w:type="character" w:customStyle="1" w:styleId="apple-converted-space">
    <w:name w:val="apple-converted-space"/>
    <w:basedOn w:val="Absatz-Standardschriftart"/>
    <w:rsid w:val="00724F98"/>
  </w:style>
  <w:style w:type="character" w:styleId="IntensiveHervorhebung">
    <w:name w:val="Intense Emphasis"/>
    <w:uiPriority w:val="21"/>
    <w:qFormat/>
    <w:rsid w:val="00724F98"/>
    <w:rPr>
      <w:b/>
      <w:bCs/>
      <w:i/>
      <w:iCs/>
      <w:color w:val="4F81BD"/>
    </w:rPr>
  </w:style>
  <w:style w:type="paragraph" w:customStyle="1" w:styleId="Style6">
    <w:name w:val="Style6"/>
    <w:basedOn w:val="Standard"/>
    <w:uiPriority w:val="98"/>
    <w:rsid w:val="000746BB"/>
    <w:pPr>
      <w:widowControl w:val="0"/>
      <w:autoSpaceDE w:val="0"/>
      <w:autoSpaceDN w:val="0"/>
      <w:adjustRightInd w:val="0"/>
      <w:spacing w:line="247" w:lineRule="exact"/>
      <w:jc w:val="left"/>
    </w:pPr>
    <w:rPr>
      <w:szCs w:val="24"/>
      <w:lang w:val="sr-Latn-CS" w:eastAsia="sr-Latn-CS"/>
    </w:rPr>
  </w:style>
  <w:style w:type="character" w:customStyle="1" w:styleId="FontStyle24">
    <w:name w:val="Font Style24"/>
    <w:basedOn w:val="Absatz-Standardschriftart"/>
    <w:uiPriority w:val="99"/>
    <w:rsid w:val="000746B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basedOn w:val="Absatz-Standardschriftart"/>
    <w:uiPriority w:val="99"/>
    <w:rsid w:val="00C77B8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2">
    <w:name w:val="Font Style22"/>
    <w:basedOn w:val="Absatz-Standardschriftart"/>
    <w:uiPriority w:val="99"/>
    <w:rsid w:val="00C77B82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">
    <w:name w:val="tekst"/>
    <w:basedOn w:val="Standard"/>
    <w:uiPriority w:val="98"/>
    <w:rsid w:val="00C77B82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eastAsia="SimSun"/>
      <w:color w:val="000000"/>
      <w:sz w:val="22"/>
      <w:szCs w:val="22"/>
      <w:lang w:eastAsia="zh-CN"/>
    </w:rPr>
  </w:style>
  <w:style w:type="character" w:customStyle="1" w:styleId="FontStyle65">
    <w:name w:val="Font Style65"/>
    <w:uiPriority w:val="99"/>
    <w:rsid w:val="00C77B82"/>
    <w:rPr>
      <w:rFonts w:ascii="Times New Roman" w:hAnsi="Times New Roman" w:cs="Times New Roman"/>
      <w:color w:val="000000"/>
      <w:sz w:val="18"/>
      <w:szCs w:val="18"/>
    </w:rPr>
  </w:style>
  <w:style w:type="character" w:customStyle="1" w:styleId="hps">
    <w:name w:val="hps"/>
    <w:basedOn w:val="Absatz-Standardschriftart"/>
    <w:rsid w:val="00C77B82"/>
  </w:style>
  <w:style w:type="character" w:customStyle="1" w:styleId="mw-headline">
    <w:name w:val="mw-headline"/>
    <w:basedOn w:val="Absatz-Standardschriftart"/>
    <w:rsid w:val="00C77B82"/>
  </w:style>
  <w:style w:type="character" w:customStyle="1" w:styleId="author">
    <w:name w:val="author"/>
    <w:basedOn w:val="Absatz-Standardschriftart"/>
    <w:rsid w:val="0064399C"/>
  </w:style>
  <w:style w:type="character" w:customStyle="1" w:styleId="Textkrper3Zchn">
    <w:name w:val="Textkörper 3 Zchn"/>
    <w:link w:val="Textkrper3"/>
    <w:rsid w:val="000D5982"/>
    <w:rPr>
      <w:sz w:val="16"/>
      <w:szCs w:val="16"/>
      <w:lang w:val="sr-Latn-CS" w:eastAsia="sr-Latn-CS"/>
    </w:rPr>
  </w:style>
  <w:style w:type="paragraph" w:styleId="Textkrper3">
    <w:name w:val="Body Text 3"/>
    <w:basedOn w:val="Standard"/>
    <w:link w:val="Textkrper3Zchn"/>
    <w:rsid w:val="000D5982"/>
    <w:pPr>
      <w:spacing w:after="120"/>
      <w:jc w:val="left"/>
    </w:pPr>
    <w:rPr>
      <w:rFonts w:asciiTheme="minorHAnsi" w:eastAsiaTheme="minorHAnsi" w:hAnsiTheme="minorHAnsi" w:cstheme="minorBidi"/>
      <w:sz w:val="16"/>
      <w:szCs w:val="16"/>
      <w:lang w:val="sr-Latn-CS" w:eastAsia="sr-Latn-CS"/>
    </w:rPr>
  </w:style>
  <w:style w:type="character" w:customStyle="1" w:styleId="BodyText3Char2">
    <w:name w:val="Body Text 3 Char2"/>
    <w:basedOn w:val="Absatz-Standardschriftart"/>
    <w:semiHidden/>
    <w:rsid w:val="000D59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obicnitekst">
    <w:name w:val="obicnitekst"/>
    <w:basedOn w:val="Absatz-Standardschriftart"/>
    <w:rsid w:val="001C0404"/>
  </w:style>
  <w:style w:type="character" w:customStyle="1" w:styleId="shorttext">
    <w:name w:val="short_text"/>
    <w:basedOn w:val="Absatz-Standardschriftart"/>
    <w:rsid w:val="0000101E"/>
  </w:style>
  <w:style w:type="character" w:customStyle="1" w:styleId="a">
    <w:name w:val="a"/>
    <w:basedOn w:val="Absatz-Standardschriftart"/>
    <w:rsid w:val="0000101E"/>
  </w:style>
  <w:style w:type="paragraph" w:customStyle="1" w:styleId="Pa27">
    <w:name w:val="Pa27"/>
    <w:basedOn w:val="Standard"/>
    <w:next w:val="Standard"/>
    <w:uiPriority w:val="98"/>
    <w:rsid w:val="0000101E"/>
    <w:pPr>
      <w:autoSpaceDE w:val="0"/>
      <w:autoSpaceDN w:val="0"/>
      <w:adjustRightInd w:val="0"/>
      <w:spacing w:line="191" w:lineRule="atLeast"/>
      <w:jc w:val="left"/>
    </w:pPr>
    <w:rPr>
      <w:rFonts w:ascii="Adobe Caslon Pro" w:eastAsia="Calibri" w:hAnsi="Adobe Caslon Pro"/>
      <w:szCs w:val="24"/>
    </w:rPr>
  </w:style>
  <w:style w:type="paragraph" w:customStyle="1" w:styleId="MDnaziv-tabele">
    <w:name w:val="MD_naziv-tabele"/>
    <w:basedOn w:val="MDnaziv-slike"/>
    <w:uiPriority w:val="99"/>
    <w:qFormat/>
    <w:rsid w:val="00E07440"/>
    <w:pPr>
      <w:spacing w:before="240"/>
      <w:ind w:left="0"/>
    </w:pPr>
    <w:rPr>
      <w:sz w:val="22"/>
    </w:rPr>
  </w:style>
  <w:style w:type="table" w:customStyle="1" w:styleId="Style1">
    <w:name w:val="Style1"/>
    <w:basedOn w:val="NormaleTabelle"/>
    <w:uiPriority w:val="99"/>
    <w:qFormat/>
    <w:rsid w:val="00A17169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8C1A-63E4-4DB3-846D-52069EA9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daniela</cp:lastModifiedBy>
  <cp:revision>2</cp:revision>
  <cp:lastPrinted>2014-10-29T13:23:00Z</cp:lastPrinted>
  <dcterms:created xsi:type="dcterms:W3CDTF">2016-09-26T08:50:00Z</dcterms:created>
  <dcterms:modified xsi:type="dcterms:W3CDTF">2016-09-26T08:50:00Z</dcterms:modified>
</cp:coreProperties>
</file>