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90" w:type="dxa"/>
        <w:tblInd w:w="55" w:type="dxa"/>
        <w:tblCellMar>
          <w:left w:w="70" w:type="dxa"/>
          <w:right w:w="70" w:type="dxa"/>
        </w:tblCellMar>
        <w:tblLook w:val="04A0" w:firstRow="1" w:lastRow="0" w:firstColumn="1" w:lastColumn="0" w:noHBand="0" w:noVBand="1"/>
      </w:tblPr>
      <w:tblGrid>
        <w:gridCol w:w="2260"/>
        <w:gridCol w:w="11930"/>
      </w:tblGrid>
      <w:tr w:rsidR="00D57876" w:rsidRPr="007B0142" w:rsidTr="00D752F5">
        <w:trPr>
          <w:trHeight w:val="315"/>
        </w:trPr>
        <w:tc>
          <w:tcPr>
            <w:tcW w:w="2260" w:type="dxa"/>
            <w:tcBorders>
              <w:top w:val="single" w:sz="4" w:space="0" w:color="auto"/>
              <w:left w:val="single" w:sz="4" w:space="0" w:color="auto"/>
              <w:bottom w:val="single" w:sz="4" w:space="0" w:color="auto"/>
              <w:right w:val="single" w:sz="4" w:space="0" w:color="auto"/>
            </w:tcBorders>
            <w:shd w:val="clear" w:color="000000" w:fill="C0C0C0"/>
            <w:noWrap/>
            <w:hideMark/>
          </w:tcPr>
          <w:p w:rsidR="00D57876" w:rsidRPr="007B0142" w:rsidRDefault="00D57876" w:rsidP="00D57876">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Name of Course</w:t>
            </w:r>
          </w:p>
        </w:tc>
        <w:tc>
          <w:tcPr>
            <w:tcW w:w="11930" w:type="dxa"/>
            <w:tcBorders>
              <w:top w:val="single" w:sz="4" w:space="0" w:color="auto"/>
              <w:left w:val="nil"/>
              <w:bottom w:val="single" w:sz="4" w:space="0" w:color="auto"/>
              <w:right w:val="single" w:sz="4" w:space="0" w:color="auto"/>
            </w:tcBorders>
            <w:shd w:val="clear" w:color="auto" w:fill="C00000"/>
            <w:noWrap/>
            <w:hideMark/>
          </w:tcPr>
          <w:p w:rsidR="00D57876" w:rsidRPr="00650968" w:rsidRDefault="00657522" w:rsidP="00D57876">
            <w:pPr>
              <w:spacing w:after="0" w:line="240" w:lineRule="auto"/>
              <w:rPr>
                <w:rFonts w:ascii="Arial" w:eastAsia="Times New Roman" w:hAnsi="Arial" w:cs="Arial"/>
                <w:b/>
                <w:bCs/>
                <w:lang w:val="en-GB" w:eastAsia="cs-CZ"/>
              </w:rPr>
            </w:pPr>
            <w:r w:rsidRPr="00650968">
              <w:rPr>
                <w:rFonts w:ascii="Arial" w:eastAsia="Times New Roman" w:hAnsi="Arial" w:cs="Arial"/>
                <w:b/>
                <w:bCs/>
                <w:lang w:val="en-GB" w:eastAsia="cs-CZ"/>
              </w:rPr>
              <w:t>DXV_PUEC Public Economics</w:t>
            </w:r>
          </w:p>
        </w:tc>
      </w:tr>
      <w:tr w:rsidR="00657522" w:rsidRPr="007B0142" w:rsidTr="00D752F5">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Lecturer</w:t>
            </w:r>
          </w:p>
        </w:tc>
        <w:tc>
          <w:tcPr>
            <w:tcW w:w="11930" w:type="dxa"/>
            <w:tcBorders>
              <w:top w:val="nil"/>
              <w:left w:val="nil"/>
              <w:bottom w:val="single" w:sz="4" w:space="0" w:color="auto"/>
              <w:right w:val="single" w:sz="4" w:space="0" w:color="auto"/>
            </w:tcBorders>
            <w:shd w:val="clear" w:color="auto" w:fill="auto"/>
            <w:noWrap/>
            <w:hideMark/>
          </w:tcPr>
          <w:p w:rsidR="00657522" w:rsidRPr="00A32498" w:rsidRDefault="00657522" w:rsidP="00657522">
            <w:pPr>
              <w:spacing w:after="0" w:line="240" w:lineRule="auto"/>
              <w:rPr>
                <w:rFonts w:ascii="Arial" w:eastAsia="Times New Roman" w:hAnsi="Arial" w:cs="Arial"/>
                <w:sz w:val="20"/>
                <w:szCs w:val="20"/>
                <w:lang w:val="en-GB" w:eastAsia="cs-CZ"/>
              </w:rPr>
            </w:pPr>
            <w:r w:rsidRPr="00A32498">
              <w:rPr>
                <w:rFonts w:ascii="Arial" w:hAnsi="Arial" w:cs="Arial"/>
                <w:sz w:val="20"/>
                <w:szCs w:val="20"/>
              </w:rPr>
              <w:t>doc. JUDr. Ivan Malý, CSc., prof. Ing. Juraj Nemec, CSc., doc. Mgr. Jiří Špalek, Ph.D.</w:t>
            </w:r>
          </w:p>
        </w:tc>
      </w:tr>
      <w:tr w:rsidR="00657522" w:rsidRPr="007B0142" w:rsidTr="00D752F5">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ECTS</w:t>
            </w:r>
          </w:p>
        </w:tc>
        <w:tc>
          <w:tcPr>
            <w:tcW w:w="11930" w:type="dxa"/>
            <w:tcBorders>
              <w:top w:val="nil"/>
              <w:left w:val="nil"/>
              <w:bottom w:val="single" w:sz="4" w:space="0" w:color="auto"/>
              <w:right w:val="single" w:sz="4" w:space="0" w:color="auto"/>
            </w:tcBorders>
            <w:shd w:val="clear" w:color="auto" w:fill="auto"/>
            <w:noWrap/>
            <w:hideMark/>
          </w:tcPr>
          <w:p w:rsidR="00657522" w:rsidRPr="00A32498" w:rsidRDefault="00657522" w:rsidP="00657522">
            <w:pPr>
              <w:spacing w:after="0" w:line="240" w:lineRule="auto"/>
              <w:rPr>
                <w:rFonts w:ascii="Arial" w:eastAsia="Times New Roman" w:hAnsi="Arial" w:cs="Arial"/>
                <w:sz w:val="20"/>
                <w:szCs w:val="20"/>
                <w:lang w:val="en-GB" w:eastAsia="cs-CZ"/>
              </w:rPr>
            </w:pPr>
            <w:r w:rsidRPr="00A32498">
              <w:rPr>
                <w:rFonts w:ascii="Arial" w:eastAsia="Times New Roman" w:hAnsi="Arial" w:cs="Arial"/>
                <w:sz w:val="20"/>
                <w:szCs w:val="20"/>
                <w:lang w:val="en-GB" w:eastAsia="cs-CZ"/>
              </w:rPr>
              <w:t>12 credits</w:t>
            </w:r>
          </w:p>
        </w:tc>
      </w:tr>
      <w:tr w:rsidR="00657522" w:rsidRPr="007B0142" w:rsidTr="00D752F5">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Extent and Intensity</w:t>
            </w:r>
          </w:p>
        </w:tc>
        <w:tc>
          <w:tcPr>
            <w:tcW w:w="11930" w:type="dxa"/>
            <w:tcBorders>
              <w:top w:val="nil"/>
              <w:left w:val="nil"/>
              <w:bottom w:val="single" w:sz="4" w:space="0" w:color="auto"/>
              <w:right w:val="single" w:sz="4" w:space="0" w:color="auto"/>
            </w:tcBorders>
            <w:shd w:val="clear" w:color="auto" w:fill="auto"/>
            <w:noWrap/>
            <w:hideMark/>
          </w:tcPr>
          <w:p w:rsidR="00657522" w:rsidRPr="00A32498" w:rsidRDefault="00657522" w:rsidP="00657522">
            <w:pPr>
              <w:spacing w:after="0" w:line="240" w:lineRule="auto"/>
              <w:rPr>
                <w:rFonts w:ascii="Arial" w:eastAsia="Times New Roman" w:hAnsi="Arial" w:cs="Arial"/>
                <w:sz w:val="20"/>
                <w:szCs w:val="20"/>
                <w:lang w:val="en-GB" w:eastAsia="cs-CZ"/>
              </w:rPr>
            </w:pPr>
            <w:r w:rsidRPr="00A32498">
              <w:rPr>
                <w:rFonts w:ascii="Arial" w:eastAsia="Times New Roman" w:hAnsi="Arial" w:cs="Arial"/>
                <w:sz w:val="20"/>
                <w:szCs w:val="20"/>
                <w:lang w:val="en-GB" w:eastAsia="cs-CZ"/>
              </w:rPr>
              <w:t>24 teaching hours, 45 minutes each (4 lectures á 6 hours)</w:t>
            </w:r>
          </w:p>
        </w:tc>
      </w:tr>
      <w:tr w:rsidR="00657522" w:rsidRPr="007B0142" w:rsidTr="00D752F5">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Schedule</w:t>
            </w:r>
          </w:p>
        </w:tc>
        <w:tc>
          <w:tcPr>
            <w:tcW w:w="11930" w:type="dxa"/>
            <w:tcBorders>
              <w:top w:val="nil"/>
              <w:left w:val="nil"/>
              <w:bottom w:val="single" w:sz="4" w:space="0" w:color="auto"/>
              <w:right w:val="single" w:sz="4" w:space="0" w:color="auto"/>
            </w:tcBorders>
            <w:shd w:val="clear" w:color="auto" w:fill="auto"/>
            <w:noWrap/>
          </w:tcPr>
          <w:p w:rsidR="00657522" w:rsidRPr="00A32498" w:rsidRDefault="00657522" w:rsidP="00857ECB">
            <w:pPr>
              <w:spacing w:after="0" w:line="240" w:lineRule="auto"/>
              <w:rPr>
                <w:rFonts w:ascii="Arial" w:eastAsia="Times New Roman" w:hAnsi="Arial" w:cs="Arial"/>
                <w:sz w:val="20"/>
                <w:szCs w:val="20"/>
                <w:lang w:val="en-GB" w:eastAsia="cs-CZ"/>
              </w:rPr>
            </w:pPr>
            <w:r w:rsidRPr="00A32498">
              <w:rPr>
                <w:rFonts w:ascii="Arial" w:hAnsi="Arial" w:cs="Arial"/>
                <w:sz w:val="20"/>
                <w:szCs w:val="20"/>
              </w:rPr>
              <w:t>Thu 28. 2.</w:t>
            </w:r>
            <w:r w:rsidR="00857ECB">
              <w:rPr>
                <w:rFonts w:ascii="Arial" w:hAnsi="Arial" w:cs="Arial"/>
                <w:sz w:val="20"/>
                <w:szCs w:val="20"/>
              </w:rPr>
              <w:t xml:space="preserve"> 14</w:t>
            </w:r>
            <w:r w:rsidRPr="00A32498">
              <w:rPr>
                <w:rFonts w:ascii="Arial" w:hAnsi="Arial" w:cs="Arial"/>
                <w:sz w:val="20"/>
                <w:szCs w:val="20"/>
              </w:rPr>
              <w:t>:00--1</w:t>
            </w:r>
            <w:r w:rsidR="00857ECB">
              <w:rPr>
                <w:rFonts w:ascii="Arial" w:hAnsi="Arial" w:cs="Arial"/>
                <w:sz w:val="20"/>
                <w:szCs w:val="20"/>
              </w:rPr>
              <w:t>7</w:t>
            </w:r>
            <w:r w:rsidRPr="00A32498">
              <w:rPr>
                <w:rFonts w:ascii="Arial" w:hAnsi="Arial" w:cs="Arial"/>
                <w:sz w:val="20"/>
                <w:szCs w:val="20"/>
              </w:rPr>
              <w:t>:00, Thu 11. 4. 9:00--13:00</w:t>
            </w:r>
          </w:p>
        </w:tc>
      </w:tr>
      <w:tr w:rsidR="00657522" w:rsidRPr="007B0142" w:rsidTr="00D752F5">
        <w:trPr>
          <w:trHeight w:val="929"/>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Course objectives</w:t>
            </w:r>
          </w:p>
        </w:tc>
        <w:tc>
          <w:tcPr>
            <w:tcW w:w="11930" w:type="dxa"/>
            <w:tcBorders>
              <w:top w:val="nil"/>
              <w:left w:val="nil"/>
              <w:bottom w:val="single" w:sz="4" w:space="0" w:color="auto"/>
              <w:right w:val="single" w:sz="4" w:space="0" w:color="auto"/>
            </w:tcBorders>
            <w:shd w:val="clear" w:color="auto" w:fill="auto"/>
            <w:hideMark/>
          </w:tcPr>
          <w:p w:rsidR="00657522" w:rsidRPr="00A32498" w:rsidRDefault="00657522" w:rsidP="00657522">
            <w:pPr>
              <w:spacing w:after="0" w:line="240" w:lineRule="auto"/>
              <w:rPr>
                <w:rFonts w:ascii="Arial" w:eastAsia="Times New Roman" w:hAnsi="Arial" w:cs="Arial"/>
                <w:sz w:val="20"/>
                <w:szCs w:val="20"/>
                <w:lang w:val="en-GB" w:eastAsia="cs-CZ"/>
              </w:rPr>
            </w:pPr>
            <w:r w:rsidRPr="00A32498">
              <w:rPr>
                <w:rFonts w:ascii="Arial" w:hAnsi="Arial" w:cs="Arial"/>
                <w:sz w:val="20"/>
                <w:szCs w:val="20"/>
              </w:rPr>
              <w:t>At the end of the course students understand deeper a wide scale of approaches to key Public Economics concepts and questions. The students must fully and in depth understand public economics issues connected with the topic and objectives of their doctoral theses.</w:t>
            </w:r>
          </w:p>
        </w:tc>
      </w:tr>
      <w:tr w:rsidR="00657522" w:rsidRPr="007B0142" w:rsidTr="00D752F5">
        <w:trPr>
          <w:trHeight w:val="404"/>
        </w:trPr>
        <w:tc>
          <w:tcPr>
            <w:tcW w:w="2260" w:type="dxa"/>
            <w:tcBorders>
              <w:top w:val="nil"/>
              <w:left w:val="single" w:sz="4" w:space="0" w:color="auto"/>
              <w:bottom w:val="single" w:sz="4" w:space="0" w:color="auto"/>
              <w:right w:val="single" w:sz="4" w:space="0" w:color="auto"/>
            </w:tcBorders>
            <w:shd w:val="clear" w:color="000000" w:fill="C0C0C0"/>
            <w:noWrap/>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Prerequisites</w:t>
            </w:r>
          </w:p>
        </w:tc>
        <w:tc>
          <w:tcPr>
            <w:tcW w:w="11930" w:type="dxa"/>
            <w:tcBorders>
              <w:top w:val="nil"/>
              <w:left w:val="nil"/>
              <w:bottom w:val="single" w:sz="4" w:space="0" w:color="auto"/>
              <w:right w:val="single" w:sz="4" w:space="0" w:color="auto"/>
            </w:tcBorders>
            <w:shd w:val="clear" w:color="auto" w:fill="auto"/>
          </w:tcPr>
          <w:p w:rsidR="00657522" w:rsidRPr="00A32498" w:rsidRDefault="00657522" w:rsidP="00657522">
            <w:pPr>
              <w:spacing w:after="0" w:line="240" w:lineRule="auto"/>
              <w:rPr>
                <w:rFonts w:ascii="Arial" w:hAnsi="Arial" w:cs="Arial"/>
                <w:sz w:val="20"/>
                <w:szCs w:val="20"/>
              </w:rPr>
            </w:pPr>
            <w:r w:rsidRPr="00A32498">
              <w:rPr>
                <w:rFonts w:ascii="Arial" w:hAnsi="Arial" w:cs="Arial"/>
                <w:sz w:val="20"/>
                <w:szCs w:val="20"/>
              </w:rPr>
              <w:t>Elementary knowledge of the principles of the economic theory.</w:t>
            </w:r>
          </w:p>
        </w:tc>
      </w:tr>
      <w:tr w:rsidR="00657522" w:rsidRPr="007B0142" w:rsidTr="00D752F5">
        <w:trPr>
          <w:trHeight w:val="70"/>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Syllabus</w:t>
            </w:r>
          </w:p>
        </w:tc>
        <w:tc>
          <w:tcPr>
            <w:tcW w:w="11930" w:type="dxa"/>
            <w:tcBorders>
              <w:top w:val="nil"/>
              <w:left w:val="nil"/>
              <w:bottom w:val="single" w:sz="4" w:space="0" w:color="auto"/>
              <w:right w:val="single" w:sz="4" w:space="0" w:color="auto"/>
            </w:tcBorders>
            <w:shd w:val="clear" w:color="auto" w:fill="auto"/>
            <w:hideMark/>
          </w:tcPr>
          <w:p w:rsidR="00657522" w:rsidRPr="00A32498" w:rsidRDefault="00657522" w:rsidP="00657522">
            <w:pPr>
              <w:numPr>
                <w:ilvl w:val="0"/>
                <w:numId w:val="1"/>
              </w:numPr>
              <w:spacing w:before="100" w:beforeAutospacing="1" w:after="100" w:afterAutospacing="1" w:line="240" w:lineRule="auto"/>
              <w:ind w:left="1440"/>
              <w:rPr>
                <w:rFonts w:ascii="Arial" w:eastAsia="Times New Roman" w:hAnsi="Arial" w:cs="Arial"/>
                <w:sz w:val="20"/>
                <w:szCs w:val="20"/>
                <w:lang w:eastAsia="cs-CZ"/>
              </w:rPr>
            </w:pPr>
            <w:r w:rsidRPr="00A32498">
              <w:rPr>
                <w:rFonts w:ascii="Arial" w:eastAsia="Times New Roman" w:hAnsi="Arial" w:cs="Arial"/>
                <w:sz w:val="20"/>
                <w:szCs w:val="20"/>
                <w:lang w:eastAsia="cs-CZ"/>
              </w:rPr>
              <w:t>1. Introduction. Compulsion and non-profitness. Economic role of the Government. Governance. Bureaucracy. Evaluation of all these core aspects from the point of view of different economic theories.</w:t>
            </w:r>
          </w:p>
          <w:p w:rsidR="00657522" w:rsidRPr="00A32498" w:rsidRDefault="00657522" w:rsidP="00657522">
            <w:pPr>
              <w:numPr>
                <w:ilvl w:val="0"/>
                <w:numId w:val="1"/>
              </w:numPr>
              <w:spacing w:before="100" w:beforeAutospacing="1" w:after="100" w:afterAutospacing="1" w:line="240" w:lineRule="auto"/>
              <w:ind w:left="1440"/>
              <w:rPr>
                <w:rFonts w:ascii="Arial" w:eastAsia="Times New Roman" w:hAnsi="Arial" w:cs="Arial"/>
                <w:sz w:val="20"/>
                <w:szCs w:val="20"/>
                <w:lang w:eastAsia="cs-CZ"/>
              </w:rPr>
            </w:pPr>
            <w:r w:rsidRPr="00A32498">
              <w:rPr>
                <w:rFonts w:ascii="Arial" w:eastAsia="Times New Roman" w:hAnsi="Arial" w:cs="Arial"/>
                <w:sz w:val="20"/>
                <w:szCs w:val="20"/>
                <w:lang w:eastAsia="cs-CZ"/>
              </w:rPr>
              <w:t>2. Efficiency in the Public Sector. Public private mix.</w:t>
            </w:r>
          </w:p>
          <w:p w:rsidR="00657522" w:rsidRPr="00A32498" w:rsidRDefault="00657522" w:rsidP="00657522">
            <w:pPr>
              <w:numPr>
                <w:ilvl w:val="0"/>
                <w:numId w:val="1"/>
              </w:numPr>
              <w:spacing w:before="100" w:beforeAutospacing="1" w:after="100" w:afterAutospacing="1" w:line="240" w:lineRule="auto"/>
              <w:ind w:left="1440"/>
              <w:rPr>
                <w:rFonts w:ascii="Arial" w:eastAsia="Times New Roman" w:hAnsi="Arial" w:cs="Arial"/>
                <w:sz w:val="20"/>
                <w:szCs w:val="20"/>
                <w:lang w:eastAsia="cs-CZ"/>
              </w:rPr>
            </w:pPr>
            <w:r w:rsidRPr="00A32498">
              <w:rPr>
                <w:rFonts w:ascii="Arial" w:eastAsia="Times New Roman" w:hAnsi="Arial" w:cs="Arial"/>
                <w:sz w:val="20"/>
                <w:szCs w:val="20"/>
                <w:lang w:eastAsia="cs-CZ"/>
              </w:rPr>
              <w:t>3. Redistribution systems theory - prospective development of the Game theory.</w:t>
            </w:r>
          </w:p>
          <w:p w:rsidR="00657522" w:rsidRPr="00A32498" w:rsidRDefault="00657522" w:rsidP="00657522">
            <w:pPr>
              <w:numPr>
                <w:ilvl w:val="0"/>
                <w:numId w:val="1"/>
              </w:numPr>
              <w:spacing w:before="100" w:beforeAutospacing="1" w:after="100" w:afterAutospacing="1" w:line="240" w:lineRule="auto"/>
              <w:ind w:left="1440"/>
              <w:rPr>
                <w:rFonts w:ascii="Arial" w:eastAsia="Times New Roman" w:hAnsi="Arial" w:cs="Arial"/>
                <w:sz w:val="20"/>
                <w:szCs w:val="20"/>
                <w:lang w:val="en-GB" w:eastAsia="cs-CZ"/>
              </w:rPr>
            </w:pPr>
            <w:r w:rsidRPr="00A32498">
              <w:rPr>
                <w:rFonts w:ascii="Arial" w:eastAsia="Times New Roman" w:hAnsi="Arial" w:cs="Arial"/>
                <w:sz w:val="20"/>
                <w:szCs w:val="20"/>
                <w:lang w:eastAsia="cs-CZ"/>
              </w:rPr>
              <w:t>4. Second best - concept, approaches. Setting goals and preferences. Public Interest.</w:t>
            </w:r>
          </w:p>
          <w:p w:rsidR="00657522" w:rsidRPr="00A32498" w:rsidRDefault="00657522" w:rsidP="00657522">
            <w:pPr>
              <w:numPr>
                <w:ilvl w:val="0"/>
                <w:numId w:val="1"/>
              </w:numPr>
              <w:spacing w:before="100" w:beforeAutospacing="1" w:after="100" w:afterAutospacing="1" w:line="240" w:lineRule="auto"/>
              <w:ind w:left="1440"/>
              <w:rPr>
                <w:rFonts w:ascii="Arial" w:eastAsia="Times New Roman" w:hAnsi="Arial" w:cs="Arial"/>
                <w:sz w:val="20"/>
                <w:szCs w:val="20"/>
                <w:lang w:val="en-GB" w:eastAsia="cs-CZ"/>
              </w:rPr>
            </w:pPr>
            <w:r w:rsidRPr="00A32498">
              <w:rPr>
                <w:rFonts w:ascii="Arial" w:eastAsia="Times New Roman" w:hAnsi="Arial" w:cs="Arial"/>
                <w:sz w:val="20"/>
                <w:szCs w:val="20"/>
                <w:lang w:eastAsia="cs-CZ"/>
              </w:rPr>
              <w:t>5. Modern approaches to the public sector.</w:t>
            </w:r>
          </w:p>
        </w:tc>
      </w:tr>
      <w:tr w:rsidR="00657522" w:rsidRPr="007B0142" w:rsidTr="00A32498">
        <w:trPr>
          <w:trHeight w:val="1384"/>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Literature</w:t>
            </w:r>
          </w:p>
        </w:tc>
        <w:tc>
          <w:tcPr>
            <w:tcW w:w="11930" w:type="dxa"/>
            <w:tcBorders>
              <w:top w:val="nil"/>
              <w:left w:val="nil"/>
              <w:bottom w:val="single" w:sz="4" w:space="0" w:color="auto"/>
              <w:right w:val="single" w:sz="4" w:space="0" w:color="auto"/>
            </w:tcBorders>
            <w:shd w:val="clear" w:color="auto" w:fill="auto"/>
            <w:hideMark/>
          </w:tcPr>
          <w:p w:rsidR="00A32498" w:rsidRDefault="00EE0E4F" w:rsidP="00A32498">
            <w:pPr>
              <w:pStyle w:val="Odstavecseseznamem"/>
              <w:numPr>
                <w:ilvl w:val="0"/>
                <w:numId w:val="5"/>
              </w:numPr>
              <w:spacing w:after="0" w:line="240" w:lineRule="auto"/>
              <w:rPr>
                <w:rFonts w:ascii="Arial" w:eastAsia="Times New Roman" w:hAnsi="Arial" w:cs="Arial"/>
                <w:sz w:val="20"/>
                <w:szCs w:val="20"/>
                <w:lang w:eastAsia="cs-CZ"/>
              </w:rPr>
            </w:pPr>
            <w:r w:rsidRPr="00A32498">
              <w:rPr>
                <w:rFonts w:ascii="Arial" w:eastAsia="Times New Roman" w:hAnsi="Arial" w:cs="Arial"/>
                <w:sz w:val="20"/>
                <w:szCs w:val="20"/>
                <w:lang w:eastAsia="cs-CZ"/>
              </w:rPr>
              <w:t xml:space="preserve">BROWN, C.V., JACKSON, P.M.: Public Sector Economics. 4th ed., Basil Blackwell, 1990, ISBN 0-631-16207-0 </w:t>
            </w:r>
          </w:p>
          <w:p w:rsidR="00A32498" w:rsidRDefault="00EE0E4F" w:rsidP="00A32498">
            <w:pPr>
              <w:pStyle w:val="Odstavecseseznamem"/>
              <w:numPr>
                <w:ilvl w:val="0"/>
                <w:numId w:val="5"/>
              </w:numPr>
              <w:spacing w:after="0" w:line="240" w:lineRule="auto"/>
              <w:rPr>
                <w:rFonts w:ascii="Arial" w:eastAsia="Times New Roman" w:hAnsi="Arial" w:cs="Arial"/>
                <w:sz w:val="20"/>
                <w:szCs w:val="20"/>
                <w:lang w:eastAsia="cs-CZ"/>
              </w:rPr>
            </w:pPr>
            <w:r w:rsidRPr="00A32498">
              <w:rPr>
                <w:rFonts w:ascii="Arial" w:eastAsia="Times New Roman" w:hAnsi="Arial" w:cs="Arial"/>
                <w:sz w:val="20"/>
                <w:szCs w:val="20"/>
                <w:lang w:eastAsia="cs-CZ"/>
              </w:rPr>
              <w:t>BUCHANAN, J.M.: Public Finance in Democratic Process. The University of North Carolina Press, 1967, 1987.</w:t>
            </w:r>
          </w:p>
          <w:p w:rsidR="00A32498" w:rsidRDefault="00EE0E4F" w:rsidP="00A32498">
            <w:pPr>
              <w:pStyle w:val="Odstavecseseznamem"/>
              <w:numPr>
                <w:ilvl w:val="0"/>
                <w:numId w:val="5"/>
              </w:numPr>
              <w:spacing w:after="0" w:line="240" w:lineRule="auto"/>
              <w:rPr>
                <w:rFonts w:ascii="Arial" w:eastAsia="Times New Roman" w:hAnsi="Arial" w:cs="Arial"/>
                <w:sz w:val="20"/>
                <w:szCs w:val="20"/>
                <w:lang w:eastAsia="cs-CZ"/>
              </w:rPr>
            </w:pPr>
            <w:r w:rsidRPr="00A32498">
              <w:rPr>
                <w:rFonts w:ascii="Arial" w:eastAsia="Times New Roman" w:hAnsi="Arial" w:cs="Arial"/>
                <w:sz w:val="20"/>
                <w:szCs w:val="20"/>
                <w:lang w:eastAsia="cs-CZ"/>
              </w:rPr>
              <w:t>ROTHBARD, Murray N.: Power and Market: Government and the Economy. Sheed Andrews and McMeel; 2nd edition (September 1977). ISBN: 978-0836207514</w:t>
            </w:r>
            <w:r w:rsidR="00A32498" w:rsidRPr="00A32498">
              <w:rPr>
                <w:rFonts w:ascii="Arial" w:eastAsia="Times New Roman" w:hAnsi="Arial" w:cs="Arial"/>
                <w:sz w:val="20"/>
                <w:szCs w:val="20"/>
                <w:lang w:eastAsia="cs-CZ"/>
              </w:rPr>
              <w:t xml:space="preserve"> </w:t>
            </w:r>
          </w:p>
          <w:p w:rsidR="00EE0E4F" w:rsidRPr="00A32498" w:rsidRDefault="00EE0E4F" w:rsidP="00A32498">
            <w:pPr>
              <w:pStyle w:val="Odstavecseseznamem"/>
              <w:numPr>
                <w:ilvl w:val="0"/>
                <w:numId w:val="5"/>
              </w:numPr>
              <w:spacing w:after="0" w:line="240" w:lineRule="auto"/>
              <w:rPr>
                <w:rFonts w:ascii="Arial" w:eastAsia="Times New Roman" w:hAnsi="Arial" w:cs="Arial"/>
                <w:sz w:val="20"/>
                <w:szCs w:val="20"/>
                <w:lang w:eastAsia="cs-CZ"/>
              </w:rPr>
            </w:pPr>
            <w:r w:rsidRPr="00A32498">
              <w:rPr>
                <w:rFonts w:ascii="Arial" w:hAnsi="Arial" w:cs="Arial"/>
                <w:sz w:val="20"/>
                <w:szCs w:val="20"/>
              </w:rPr>
              <w:t>VON MISES, L.: Bureaucracy. Libertarian Press. 1996. ISBN 978-0910884341</w:t>
            </w:r>
          </w:p>
        </w:tc>
      </w:tr>
      <w:tr w:rsidR="00657522" w:rsidRPr="007B0142" w:rsidTr="00D752F5">
        <w:trPr>
          <w:trHeight w:val="630"/>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Teaching methods</w:t>
            </w:r>
          </w:p>
        </w:tc>
        <w:tc>
          <w:tcPr>
            <w:tcW w:w="11930" w:type="dxa"/>
            <w:tcBorders>
              <w:top w:val="nil"/>
              <w:left w:val="nil"/>
              <w:bottom w:val="single" w:sz="4" w:space="0" w:color="auto"/>
              <w:right w:val="single" w:sz="4" w:space="0" w:color="auto"/>
            </w:tcBorders>
            <w:shd w:val="clear" w:color="auto" w:fill="auto"/>
            <w:hideMark/>
          </w:tcPr>
          <w:p w:rsidR="00657522" w:rsidRPr="00A32498" w:rsidRDefault="00EE0E4F" w:rsidP="00657522">
            <w:pPr>
              <w:spacing w:after="0" w:line="240" w:lineRule="auto"/>
              <w:rPr>
                <w:rFonts w:ascii="Arial" w:eastAsia="Times New Roman" w:hAnsi="Arial" w:cs="Arial"/>
                <w:sz w:val="20"/>
                <w:szCs w:val="20"/>
                <w:lang w:val="en-GB" w:eastAsia="cs-CZ"/>
              </w:rPr>
            </w:pPr>
            <w:r w:rsidRPr="00A32498">
              <w:rPr>
                <w:rFonts w:ascii="Arial" w:hAnsi="Arial" w:cs="Arial"/>
                <w:sz w:val="20"/>
                <w:szCs w:val="20"/>
              </w:rPr>
              <w:t>Active participation is required: class discussions, argumentations exercises,extensive readings, e.t.c. Topics for essays are selected according their relevance from the point of view of progranmme and the contents of PhD theses.</w:t>
            </w:r>
          </w:p>
        </w:tc>
      </w:tr>
      <w:tr w:rsidR="00657522" w:rsidRPr="007B0142" w:rsidTr="00D752F5">
        <w:trPr>
          <w:trHeight w:val="735"/>
        </w:trPr>
        <w:tc>
          <w:tcPr>
            <w:tcW w:w="2260" w:type="dxa"/>
            <w:tcBorders>
              <w:top w:val="nil"/>
              <w:left w:val="single" w:sz="4" w:space="0" w:color="auto"/>
              <w:bottom w:val="single" w:sz="4" w:space="0" w:color="auto"/>
              <w:right w:val="single" w:sz="4" w:space="0" w:color="auto"/>
            </w:tcBorders>
            <w:shd w:val="clear" w:color="000000" w:fill="C0C0C0"/>
            <w:noWrap/>
            <w:hideMark/>
          </w:tcPr>
          <w:p w:rsidR="00657522" w:rsidRPr="007B0142" w:rsidRDefault="00657522" w:rsidP="00657522">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Assessment methods</w:t>
            </w:r>
          </w:p>
        </w:tc>
        <w:tc>
          <w:tcPr>
            <w:tcW w:w="11930" w:type="dxa"/>
            <w:tcBorders>
              <w:top w:val="nil"/>
              <w:left w:val="nil"/>
              <w:bottom w:val="single" w:sz="4" w:space="0" w:color="auto"/>
              <w:right w:val="single" w:sz="4" w:space="0" w:color="auto"/>
            </w:tcBorders>
            <w:shd w:val="clear" w:color="auto" w:fill="auto"/>
            <w:hideMark/>
          </w:tcPr>
          <w:p w:rsidR="00657522" w:rsidRPr="00A32498" w:rsidRDefault="00EE0E4F" w:rsidP="00657522">
            <w:pPr>
              <w:spacing w:after="0" w:line="240" w:lineRule="auto"/>
              <w:rPr>
                <w:rFonts w:ascii="Arial" w:eastAsia="Times New Roman" w:hAnsi="Arial" w:cs="Arial"/>
                <w:sz w:val="20"/>
                <w:szCs w:val="20"/>
                <w:lang w:val="en-GB" w:eastAsia="cs-CZ"/>
              </w:rPr>
            </w:pPr>
            <w:r w:rsidRPr="00A32498">
              <w:rPr>
                <w:rFonts w:ascii="Arial" w:hAnsi="Arial" w:cs="Arial"/>
                <w:sz w:val="20"/>
                <w:szCs w:val="20"/>
              </w:rPr>
              <w:t>Written examination - essay. A set of self made abstracts from study literature is required.</w:t>
            </w:r>
          </w:p>
        </w:tc>
      </w:tr>
    </w:tbl>
    <w:p w:rsidR="004767E9" w:rsidRDefault="004767E9">
      <w:r>
        <w:br w:type="page"/>
      </w:r>
    </w:p>
    <w:tbl>
      <w:tblPr>
        <w:tblW w:w="14089" w:type="dxa"/>
        <w:tblInd w:w="55" w:type="dxa"/>
        <w:tblCellMar>
          <w:left w:w="70" w:type="dxa"/>
          <w:right w:w="70" w:type="dxa"/>
        </w:tblCellMar>
        <w:tblLook w:val="04A0" w:firstRow="1" w:lastRow="0" w:firstColumn="1" w:lastColumn="0" w:noHBand="0" w:noVBand="1"/>
      </w:tblPr>
      <w:tblGrid>
        <w:gridCol w:w="2245"/>
        <w:gridCol w:w="11844"/>
      </w:tblGrid>
      <w:tr w:rsidR="007B0142" w:rsidRPr="00D57876" w:rsidTr="004767E9">
        <w:trPr>
          <w:trHeight w:val="315"/>
        </w:trPr>
        <w:tc>
          <w:tcPr>
            <w:tcW w:w="2245" w:type="dxa"/>
            <w:tcBorders>
              <w:top w:val="single" w:sz="4" w:space="0" w:color="auto"/>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lastRenderedPageBreak/>
              <w:t>Name of Course</w:t>
            </w:r>
          </w:p>
        </w:tc>
        <w:tc>
          <w:tcPr>
            <w:tcW w:w="11844" w:type="dxa"/>
            <w:tcBorders>
              <w:top w:val="single" w:sz="4" w:space="0" w:color="auto"/>
              <w:left w:val="nil"/>
              <w:bottom w:val="single" w:sz="4" w:space="0" w:color="auto"/>
              <w:right w:val="single" w:sz="4" w:space="0" w:color="auto"/>
            </w:tcBorders>
            <w:shd w:val="clear" w:color="auto" w:fill="C00000"/>
            <w:noWrap/>
            <w:hideMark/>
          </w:tcPr>
          <w:p w:rsidR="007B0142" w:rsidRPr="007B0142" w:rsidRDefault="00657522" w:rsidP="007B0142">
            <w:pPr>
              <w:spacing w:after="0" w:line="240" w:lineRule="auto"/>
              <w:rPr>
                <w:rFonts w:ascii="Arial" w:eastAsia="Times New Roman" w:hAnsi="Arial" w:cs="Arial"/>
                <w:b/>
                <w:bCs/>
                <w:sz w:val="20"/>
                <w:szCs w:val="20"/>
                <w:lang w:val="en-GB" w:eastAsia="cs-CZ"/>
              </w:rPr>
            </w:pPr>
            <w:r w:rsidRPr="007B0142">
              <w:rPr>
                <w:rFonts w:ascii="Arial" w:eastAsia="Times New Roman" w:hAnsi="Arial" w:cs="Arial"/>
                <w:b/>
                <w:bCs/>
                <w:lang w:val="en-GB" w:eastAsia="cs-CZ"/>
              </w:rPr>
              <w:t>DXE_EMT2 Econometrics 2</w:t>
            </w:r>
          </w:p>
        </w:tc>
      </w:tr>
      <w:tr w:rsidR="007B0142" w:rsidRPr="00D57876" w:rsidTr="004767E9">
        <w:trPr>
          <w:trHeight w:val="31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Lecturer</w:t>
            </w:r>
          </w:p>
        </w:tc>
        <w:tc>
          <w:tcPr>
            <w:tcW w:w="11844" w:type="dxa"/>
            <w:tcBorders>
              <w:top w:val="nil"/>
              <w:left w:val="nil"/>
              <w:bottom w:val="single" w:sz="4" w:space="0" w:color="auto"/>
              <w:right w:val="single" w:sz="4" w:space="0" w:color="auto"/>
            </w:tcBorders>
            <w:shd w:val="clear" w:color="auto" w:fill="auto"/>
            <w:noWrap/>
          </w:tcPr>
          <w:p w:rsidR="007B0142" w:rsidRPr="007B0142" w:rsidRDefault="00EE0E4F" w:rsidP="0025548F">
            <w:pPr>
              <w:spacing w:after="0" w:line="240" w:lineRule="auto"/>
              <w:rPr>
                <w:rFonts w:ascii="Arial" w:eastAsia="Times New Roman" w:hAnsi="Arial" w:cs="Arial"/>
                <w:sz w:val="20"/>
                <w:szCs w:val="20"/>
                <w:lang w:val="en-GB" w:eastAsia="cs-CZ"/>
              </w:rPr>
            </w:pPr>
            <w:r>
              <w:rPr>
                <w:rFonts w:ascii="Arial" w:eastAsia="Times New Roman" w:hAnsi="Arial" w:cs="Arial"/>
                <w:sz w:val="20"/>
                <w:szCs w:val="20"/>
                <w:lang w:val="en-GB" w:eastAsia="cs-CZ"/>
              </w:rPr>
              <w:t>Ing. Daniel Němec. Ph.D.</w:t>
            </w:r>
          </w:p>
        </w:tc>
      </w:tr>
      <w:tr w:rsidR="007B0142" w:rsidRPr="00D57876" w:rsidTr="004767E9">
        <w:trPr>
          <w:trHeight w:val="31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ECTS</w:t>
            </w:r>
          </w:p>
        </w:tc>
        <w:tc>
          <w:tcPr>
            <w:tcW w:w="11844" w:type="dxa"/>
            <w:tcBorders>
              <w:top w:val="nil"/>
              <w:left w:val="nil"/>
              <w:bottom w:val="single" w:sz="4" w:space="0" w:color="auto"/>
              <w:right w:val="single" w:sz="4" w:space="0" w:color="auto"/>
            </w:tcBorders>
            <w:shd w:val="clear" w:color="auto" w:fill="auto"/>
            <w:noWrap/>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12 credits</w:t>
            </w:r>
          </w:p>
        </w:tc>
      </w:tr>
      <w:tr w:rsidR="007B0142" w:rsidRPr="00D57876" w:rsidTr="004767E9">
        <w:trPr>
          <w:trHeight w:val="31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Extent and Intensity</w:t>
            </w:r>
          </w:p>
        </w:tc>
        <w:tc>
          <w:tcPr>
            <w:tcW w:w="11844" w:type="dxa"/>
            <w:tcBorders>
              <w:top w:val="nil"/>
              <w:left w:val="nil"/>
              <w:bottom w:val="single" w:sz="4" w:space="0" w:color="auto"/>
              <w:right w:val="single" w:sz="4" w:space="0" w:color="auto"/>
            </w:tcBorders>
            <w:shd w:val="clear" w:color="auto" w:fill="auto"/>
            <w:noWrap/>
            <w:hideMark/>
          </w:tcPr>
          <w:p w:rsidR="007B0142" w:rsidRPr="007B0142" w:rsidRDefault="00657522" w:rsidP="0025548F">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24 teaching hours,</w:t>
            </w:r>
            <w:r w:rsidR="00CE743E">
              <w:rPr>
                <w:rFonts w:ascii="Arial" w:eastAsia="Times New Roman" w:hAnsi="Arial" w:cs="Arial"/>
                <w:sz w:val="20"/>
                <w:szCs w:val="20"/>
                <w:lang w:val="en-GB" w:eastAsia="cs-CZ"/>
              </w:rPr>
              <w:t xml:space="preserve"> 45 minutes each (6 lectures á 4</w:t>
            </w:r>
            <w:r w:rsidRPr="007B0142">
              <w:rPr>
                <w:rFonts w:ascii="Arial" w:eastAsia="Times New Roman" w:hAnsi="Arial" w:cs="Arial"/>
                <w:sz w:val="20"/>
                <w:szCs w:val="20"/>
                <w:lang w:val="en-GB" w:eastAsia="cs-CZ"/>
              </w:rPr>
              <w:t xml:space="preserve"> hours)</w:t>
            </w:r>
          </w:p>
        </w:tc>
      </w:tr>
      <w:tr w:rsidR="007B0142" w:rsidRPr="00D57876" w:rsidTr="004767E9">
        <w:trPr>
          <w:trHeight w:val="31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Schedule</w:t>
            </w:r>
          </w:p>
        </w:tc>
        <w:tc>
          <w:tcPr>
            <w:tcW w:w="11844" w:type="dxa"/>
            <w:tcBorders>
              <w:top w:val="nil"/>
              <w:left w:val="nil"/>
              <w:bottom w:val="single" w:sz="4" w:space="0" w:color="auto"/>
              <w:right w:val="single" w:sz="4" w:space="0" w:color="auto"/>
            </w:tcBorders>
            <w:shd w:val="clear" w:color="auto" w:fill="auto"/>
            <w:noWrap/>
          </w:tcPr>
          <w:p w:rsidR="007B0142" w:rsidRPr="00D15611" w:rsidRDefault="00BD625C" w:rsidP="00432F07">
            <w:pPr>
              <w:spacing w:after="0" w:line="240" w:lineRule="auto"/>
              <w:rPr>
                <w:rFonts w:ascii="Arial" w:eastAsia="Times New Roman" w:hAnsi="Arial" w:cs="Arial"/>
                <w:sz w:val="20"/>
                <w:szCs w:val="20"/>
                <w:lang w:val="en-GB" w:eastAsia="cs-CZ"/>
              </w:rPr>
            </w:pPr>
            <w:r>
              <w:rPr>
                <w:rFonts w:ascii="Arial" w:eastAsia="Times New Roman" w:hAnsi="Arial" w:cs="Arial"/>
                <w:sz w:val="20"/>
                <w:szCs w:val="20"/>
                <w:lang w:val="en-GB" w:eastAsia="cs-CZ"/>
              </w:rPr>
              <w:t>Will be precised</w:t>
            </w:r>
          </w:p>
        </w:tc>
      </w:tr>
      <w:tr w:rsidR="007B0142" w:rsidRPr="00D57876" w:rsidTr="004767E9">
        <w:trPr>
          <w:trHeight w:val="220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Course objectives</w:t>
            </w:r>
          </w:p>
        </w:tc>
        <w:tc>
          <w:tcPr>
            <w:tcW w:w="11844" w:type="dxa"/>
            <w:tcBorders>
              <w:top w:val="nil"/>
              <w:left w:val="nil"/>
              <w:bottom w:val="single" w:sz="4" w:space="0" w:color="auto"/>
              <w:right w:val="single" w:sz="4" w:space="0" w:color="auto"/>
            </w:tcBorders>
            <w:shd w:val="clear" w:color="auto" w:fill="auto"/>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On the basis of the introduction to econometrics as covered in the course Econometrics, advanced econometric topics will be the subject of this course. Besides conceptual topics such as maximum likelihood estimation, econometric methods for empirical analysis of time series data will be the main content; in addition, models for analyzing limited dependent variables and for analyzing panel data will be covered. The course is designed to provide students with a good knowledge of basic and advanced econometric tools so that:</w:t>
            </w:r>
            <w:r w:rsidRPr="007B0142">
              <w:rPr>
                <w:rFonts w:ascii="Arial" w:eastAsia="Times New Roman" w:hAnsi="Arial" w:cs="Arial"/>
                <w:sz w:val="20"/>
                <w:szCs w:val="20"/>
                <w:lang w:val="en-GB" w:eastAsia="cs-CZ"/>
              </w:rPr>
              <w:br/>
              <w:t>- they will be able to apply these tools to modeling, estimation, inference, and forecasting in the context of economic problems;</w:t>
            </w:r>
            <w:r w:rsidRPr="007B0142">
              <w:rPr>
                <w:rFonts w:ascii="Arial" w:eastAsia="Times New Roman" w:hAnsi="Arial" w:cs="Arial"/>
                <w:sz w:val="20"/>
                <w:szCs w:val="20"/>
                <w:lang w:val="en-GB" w:eastAsia="cs-CZ"/>
              </w:rPr>
              <w:br/>
              <w:t>- they have experience in applying the econometric software Gretl for analyzing data;</w:t>
            </w:r>
            <w:r w:rsidRPr="007B0142">
              <w:rPr>
                <w:rFonts w:ascii="Arial" w:eastAsia="Times New Roman" w:hAnsi="Arial" w:cs="Arial"/>
                <w:sz w:val="20"/>
                <w:szCs w:val="20"/>
                <w:lang w:val="en-GB" w:eastAsia="cs-CZ"/>
              </w:rPr>
              <w:br/>
              <w:t>- they can evaluate critically the results from others who use econometric methods and tools;</w:t>
            </w:r>
            <w:r w:rsidRPr="007B0142">
              <w:rPr>
                <w:rFonts w:ascii="Arial" w:eastAsia="Times New Roman" w:hAnsi="Arial" w:cs="Arial"/>
                <w:sz w:val="20"/>
                <w:szCs w:val="20"/>
                <w:lang w:val="en-GB" w:eastAsia="cs-CZ"/>
              </w:rPr>
              <w:br/>
              <w:t>- they have a basis for further studies of econometric literature.</w:t>
            </w:r>
          </w:p>
        </w:tc>
      </w:tr>
      <w:tr w:rsidR="007B0142" w:rsidRPr="00D57876" w:rsidTr="004767E9">
        <w:trPr>
          <w:trHeight w:val="3543"/>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Prerequisites</w:t>
            </w:r>
          </w:p>
        </w:tc>
        <w:tc>
          <w:tcPr>
            <w:tcW w:w="11844" w:type="dxa"/>
            <w:tcBorders>
              <w:top w:val="nil"/>
              <w:left w:val="nil"/>
              <w:bottom w:val="single" w:sz="4" w:space="0" w:color="auto"/>
              <w:right w:val="single" w:sz="4" w:space="0" w:color="auto"/>
            </w:tcBorders>
            <w:shd w:val="clear" w:color="auto" w:fill="auto"/>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Participants should be familiar with the following topics:</w:t>
            </w:r>
            <w:r w:rsidRPr="007B0142">
              <w:rPr>
                <w:rFonts w:ascii="Arial" w:eastAsia="Times New Roman" w:hAnsi="Arial" w:cs="Arial"/>
                <w:sz w:val="20"/>
                <w:szCs w:val="20"/>
                <w:lang w:val="en-GB" w:eastAsia="cs-CZ"/>
              </w:rPr>
              <w:br/>
              <w:t>Linear algebra – linear equations, matrices, vectors (basic operations and properties).</w:t>
            </w:r>
            <w:r w:rsidRPr="007B0142">
              <w:rPr>
                <w:rFonts w:ascii="Arial" w:eastAsia="Times New Roman" w:hAnsi="Arial" w:cs="Arial"/>
                <w:sz w:val="20"/>
                <w:szCs w:val="20"/>
                <w:lang w:val="en-GB" w:eastAsia="cs-CZ"/>
              </w:rPr>
              <w:br/>
              <w:t>Descriptive statistics – measures of central tendency, measures of dispersion, measures of association, histogram, frequency tables, scatterplot, quantiles.</w:t>
            </w:r>
            <w:r w:rsidRPr="007B0142">
              <w:rPr>
                <w:rFonts w:ascii="Arial" w:eastAsia="Times New Roman" w:hAnsi="Arial" w:cs="Arial"/>
                <w:sz w:val="20"/>
                <w:szCs w:val="20"/>
                <w:lang w:val="en-GB" w:eastAsia="cs-CZ"/>
              </w:rPr>
              <w:br/>
              <w:t>Theory of probability – probability and its properties, random variables and distribution functions in one and several dimensions, moments, convergence of random variables, limit theorems, law of large numbers.</w:t>
            </w:r>
            <w:r w:rsidRPr="007B0142">
              <w:rPr>
                <w:rFonts w:ascii="Arial" w:eastAsia="Times New Roman" w:hAnsi="Arial" w:cs="Arial"/>
                <w:sz w:val="20"/>
                <w:szCs w:val="20"/>
                <w:lang w:val="en-GB" w:eastAsia="cs-CZ"/>
              </w:rPr>
              <w:br/>
              <w:t>Mathematical statistics – point estimation, confidence intervals for parameters of normal distribution, hypothesis testing, p-value, significance level.</w:t>
            </w:r>
            <w:r w:rsidRPr="007B0142">
              <w:rPr>
                <w:rFonts w:ascii="Arial" w:eastAsia="Times New Roman" w:hAnsi="Arial" w:cs="Arial"/>
                <w:sz w:val="20"/>
                <w:szCs w:val="20"/>
                <w:lang w:val="en-GB" w:eastAsia="cs-CZ"/>
              </w:rPr>
              <w:br/>
              <w:t>Basic econometrics - ordinary least squares method, linear regression, classical assumptions and their violations.</w:t>
            </w:r>
            <w:r w:rsidRPr="007B0142">
              <w:rPr>
                <w:rFonts w:ascii="Arial" w:eastAsia="Times New Roman" w:hAnsi="Arial" w:cs="Arial"/>
                <w:sz w:val="20"/>
                <w:szCs w:val="20"/>
                <w:lang w:val="en-GB" w:eastAsia="cs-CZ"/>
              </w:rPr>
              <w:br/>
              <w:t>These topics correspond to the chapters the appendices of Verbeek’s book, in particular, to the chapters 1-5 and sections: A1, A2, A3, A4, A6, A8, B1, B2, B3 (excluding Jensen's inequality), B4, B5, B6 and B7 (excluding some properties of the chi-squared distribution and the F-distribution).</w:t>
            </w:r>
          </w:p>
        </w:tc>
      </w:tr>
      <w:tr w:rsidR="007B0142" w:rsidRPr="00D57876" w:rsidTr="004767E9">
        <w:trPr>
          <w:trHeight w:val="609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lastRenderedPageBreak/>
              <w:t>Syllabus</w:t>
            </w:r>
          </w:p>
        </w:tc>
        <w:tc>
          <w:tcPr>
            <w:tcW w:w="11844" w:type="dxa"/>
            <w:tcBorders>
              <w:top w:val="nil"/>
              <w:left w:val="nil"/>
              <w:bottom w:val="single" w:sz="4" w:space="0" w:color="auto"/>
              <w:right w:val="single" w:sz="4" w:space="0" w:color="auto"/>
            </w:tcBorders>
            <w:shd w:val="clear" w:color="auto" w:fill="auto"/>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1. Maximum likelihood Estimation and Specification Tests (Verbeek, Ch.6)</w:t>
            </w:r>
            <w:r w:rsidRPr="007B0142">
              <w:rPr>
                <w:rFonts w:ascii="Arial" w:eastAsia="Times New Roman" w:hAnsi="Arial" w:cs="Arial"/>
                <w:sz w:val="20"/>
                <w:szCs w:val="20"/>
                <w:lang w:val="en-GB" w:eastAsia="cs-CZ"/>
              </w:rPr>
              <w:br/>
              <w:t xml:space="preserve">    - The concept of maximum likelihood;</w:t>
            </w:r>
            <w:r w:rsidRPr="007B0142">
              <w:rPr>
                <w:rFonts w:ascii="Arial" w:eastAsia="Times New Roman" w:hAnsi="Arial" w:cs="Arial"/>
                <w:sz w:val="20"/>
                <w:szCs w:val="20"/>
                <w:lang w:val="en-GB" w:eastAsia="cs-CZ"/>
              </w:rPr>
              <w:br/>
              <w:t xml:space="preserve">    - Specification tests;</w:t>
            </w:r>
            <w:r w:rsidRPr="007B0142">
              <w:rPr>
                <w:rFonts w:ascii="Arial" w:eastAsia="Times New Roman" w:hAnsi="Arial" w:cs="Arial"/>
                <w:sz w:val="20"/>
                <w:szCs w:val="20"/>
                <w:lang w:val="en-GB" w:eastAsia="cs-CZ"/>
              </w:rPr>
              <w:br/>
              <w:t xml:space="preserve">    - Tests in the normal linear regression model;</w:t>
            </w:r>
            <w:r w:rsidRPr="007B0142">
              <w:rPr>
                <w:rFonts w:ascii="Arial" w:eastAsia="Times New Roman" w:hAnsi="Arial" w:cs="Arial"/>
                <w:sz w:val="20"/>
                <w:szCs w:val="20"/>
                <w:lang w:val="en-GB" w:eastAsia="cs-CZ"/>
              </w:rPr>
              <w:br/>
              <w:t xml:space="preserve">    - Quasi-maximum likelihood and moment conditions tests.</w:t>
            </w:r>
            <w:r w:rsidRPr="007B0142">
              <w:rPr>
                <w:rFonts w:ascii="Arial" w:eastAsia="Times New Roman" w:hAnsi="Arial" w:cs="Arial"/>
                <w:sz w:val="20"/>
                <w:szCs w:val="20"/>
                <w:lang w:val="en-GB" w:eastAsia="cs-CZ"/>
              </w:rPr>
              <w:br/>
              <w:t>2. Models with Limited Dependent Variables (Verbeek, Ch.7)</w:t>
            </w:r>
            <w:r w:rsidRPr="007B0142">
              <w:rPr>
                <w:rFonts w:ascii="Arial" w:eastAsia="Times New Roman" w:hAnsi="Arial" w:cs="Arial"/>
                <w:sz w:val="20"/>
                <w:szCs w:val="20"/>
                <w:lang w:val="en-GB" w:eastAsia="cs-CZ"/>
              </w:rPr>
              <w:br/>
              <w:t xml:space="preserve">    - Binary choice models;</w:t>
            </w:r>
            <w:r w:rsidRPr="007B0142">
              <w:rPr>
                <w:rFonts w:ascii="Arial" w:eastAsia="Times New Roman" w:hAnsi="Arial" w:cs="Arial"/>
                <w:sz w:val="20"/>
                <w:szCs w:val="20"/>
                <w:lang w:val="en-GB" w:eastAsia="cs-CZ"/>
              </w:rPr>
              <w:br/>
              <w:t xml:space="preserve">    - Multiresponse models;</w:t>
            </w:r>
            <w:r w:rsidRPr="007B0142">
              <w:rPr>
                <w:rFonts w:ascii="Arial" w:eastAsia="Times New Roman" w:hAnsi="Arial" w:cs="Arial"/>
                <w:sz w:val="20"/>
                <w:szCs w:val="20"/>
                <w:lang w:val="en-GB" w:eastAsia="cs-CZ"/>
              </w:rPr>
              <w:br/>
              <w:t xml:space="preserve">    - Tobit models.</w:t>
            </w:r>
            <w:r w:rsidRPr="007B0142">
              <w:rPr>
                <w:rFonts w:ascii="Arial" w:eastAsia="Times New Roman" w:hAnsi="Arial" w:cs="Arial"/>
                <w:sz w:val="20"/>
                <w:szCs w:val="20"/>
                <w:lang w:val="en-GB" w:eastAsia="cs-CZ"/>
              </w:rPr>
              <w:br/>
              <w:t xml:space="preserve"> 3. Univariate time series models (Verbeek, Ch.8)</w:t>
            </w:r>
            <w:r w:rsidRPr="007B0142">
              <w:rPr>
                <w:rFonts w:ascii="Arial" w:eastAsia="Times New Roman" w:hAnsi="Arial" w:cs="Arial"/>
                <w:sz w:val="20"/>
                <w:szCs w:val="20"/>
                <w:lang w:val="en-GB" w:eastAsia="cs-CZ"/>
              </w:rPr>
              <w:br/>
              <w:t xml:space="preserve">    - ARMA processes;</w:t>
            </w:r>
            <w:r w:rsidRPr="007B0142">
              <w:rPr>
                <w:rFonts w:ascii="Arial" w:eastAsia="Times New Roman" w:hAnsi="Arial" w:cs="Arial"/>
                <w:sz w:val="20"/>
                <w:szCs w:val="20"/>
                <w:lang w:val="en-GB" w:eastAsia="cs-CZ"/>
              </w:rPr>
              <w:br/>
              <w:t xml:space="preserve">    - Stationarity and unit roots;</w:t>
            </w:r>
            <w:r w:rsidRPr="007B0142">
              <w:rPr>
                <w:rFonts w:ascii="Arial" w:eastAsia="Times New Roman" w:hAnsi="Arial" w:cs="Arial"/>
                <w:sz w:val="20"/>
                <w:szCs w:val="20"/>
                <w:lang w:val="en-GB" w:eastAsia="cs-CZ"/>
              </w:rPr>
              <w:br/>
              <w:t xml:space="preserve">    - Testing for unit roots;</w:t>
            </w:r>
            <w:r w:rsidRPr="007B0142">
              <w:rPr>
                <w:rFonts w:ascii="Arial" w:eastAsia="Times New Roman" w:hAnsi="Arial" w:cs="Arial"/>
                <w:sz w:val="20"/>
                <w:szCs w:val="20"/>
                <w:lang w:val="en-GB" w:eastAsia="cs-CZ"/>
              </w:rPr>
              <w:br/>
              <w:t xml:space="preserve">    - Estimation of ARMA models;</w:t>
            </w:r>
            <w:r w:rsidRPr="007B0142">
              <w:rPr>
                <w:rFonts w:ascii="Arial" w:eastAsia="Times New Roman" w:hAnsi="Arial" w:cs="Arial"/>
                <w:sz w:val="20"/>
                <w:szCs w:val="20"/>
                <w:lang w:val="en-GB" w:eastAsia="cs-CZ"/>
              </w:rPr>
              <w:br/>
              <w:t xml:space="preserve">    - Choosing a model. 4. Multivariate time series models, part 1 (Verbeek, Ch.9)</w:t>
            </w:r>
            <w:r w:rsidRPr="007B0142">
              <w:rPr>
                <w:rFonts w:ascii="Arial" w:eastAsia="Times New Roman" w:hAnsi="Arial" w:cs="Arial"/>
                <w:sz w:val="20"/>
                <w:szCs w:val="20"/>
                <w:lang w:val="en-GB" w:eastAsia="cs-CZ"/>
              </w:rPr>
              <w:br/>
              <w:t xml:space="preserve">    - Predicting with ARMA models;</w:t>
            </w:r>
            <w:r w:rsidRPr="007B0142">
              <w:rPr>
                <w:rFonts w:ascii="Arial" w:eastAsia="Times New Roman" w:hAnsi="Arial" w:cs="Arial"/>
                <w:sz w:val="20"/>
                <w:szCs w:val="20"/>
                <w:lang w:val="en-GB" w:eastAsia="cs-CZ"/>
              </w:rPr>
              <w:br/>
              <w:t xml:space="preserve">    - Autoregressive conditional heteroskedasticity;</w:t>
            </w:r>
            <w:r w:rsidRPr="007B0142">
              <w:rPr>
                <w:rFonts w:ascii="Arial" w:eastAsia="Times New Roman" w:hAnsi="Arial" w:cs="Arial"/>
                <w:sz w:val="20"/>
                <w:szCs w:val="20"/>
                <w:lang w:val="en-GB" w:eastAsia="cs-CZ"/>
              </w:rPr>
              <w:br/>
              <w:t xml:space="preserve">    - Dynamic models with stationary variables;</w:t>
            </w:r>
            <w:r w:rsidRPr="007B0142">
              <w:rPr>
                <w:rFonts w:ascii="Arial" w:eastAsia="Times New Roman" w:hAnsi="Arial" w:cs="Arial"/>
                <w:sz w:val="20"/>
                <w:szCs w:val="20"/>
                <w:lang w:val="en-GB" w:eastAsia="cs-CZ"/>
              </w:rPr>
              <w:br/>
              <w:t xml:space="preserve">    - Models with nonstationary variables.</w:t>
            </w:r>
            <w:r w:rsidRPr="007B0142">
              <w:rPr>
                <w:rFonts w:ascii="Arial" w:eastAsia="Times New Roman" w:hAnsi="Arial" w:cs="Arial"/>
                <w:sz w:val="20"/>
                <w:szCs w:val="20"/>
                <w:lang w:val="en-GB" w:eastAsia="cs-CZ"/>
              </w:rPr>
              <w:br/>
              <w:t>5. Multivariate time series models, part 2 (Verbeek, Ch.9)</w:t>
            </w:r>
            <w:r w:rsidRPr="007B0142">
              <w:rPr>
                <w:rFonts w:ascii="Arial" w:eastAsia="Times New Roman" w:hAnsi="Arial" w:cs="Arial"/>
                <w:sz w:val="20"/>
                <w:szCs w:val="20"/>
                <w:lang w:val="en-GB" w:eastAsia="cs-CZ"/>
              </w:rPr>
              <w:br/>
              <w:t xml:space="preserve">    - Vector autoregressive models;</w:t>
            </w:r>
            <w:r w:rsidRPr="007B0142">
              <w:rPr>
                <w:rFonts w:ascii="Arial" w:eastAsia="Times New Roman" w:hAnsi="Arial" w:cs="Arial"/>
                <w:sz w:val="20"/>
                <w:szCs w:val="20"/>
                <w:lang w:val="en-GB" w:eastAsia="cs-CZ"/>
              </w:rPr>
              <w:br/>
              <w:t xml:space="preserve">    - Cointegration: the multivariate case;</w:t>
            </w:r>
            <w:r w:rsidRPr="007B0142">
              <w:rPr>
                <w:rFonts w:ascii="Arial" w:eastAsia="Times New Roman" w:hAnsi="Arial" w:cs="Arial"/>
                <w:sz w:val="20"/>
                <w:szCs w:val="20"/>
                <w:lang w:val="en-GB" w:eastAsia="cs-CZ"/>
              </w:rPr>
              <w:br/>
              <w:t>6. Models Based on Panel Data (Verbeek, Ch.10)</w:t>
            </w:r>
            <w:r w:rsidRPr="007B0142">
              <w:rPr>
                <w:rFonts w:ascii="Arial" w:eastAsia="Times New Roman" w:hAnsi="Arial" w:cs="Arial"/>
                <w:sz w:val="20"/>
                <w:szCs w:val="20"/>
                <w:lang w:val="en-GB" w:eastAsia="cs-CZ"/>
              </w:rPr>
              <w:br/>
              <w:t xml:space="preserve">    - Static and dynamic linear models;</w:t>
            </w:r>
            <w:r w:rsidRPr="007B0142">
              <w:rPr>
                <w:rFonts w:ascii="Arial" w:eastAsia="Times New Roman" w:hAnsi="Arial" w:cs="Arial"/>
                <w:sz w:val="20"/>
                <w:szCs w:val="20"/>
                <w:lang w:val="en-GB" w:eastAsia="cs-CZ"/>
              </w:rPr>
              <w:br/>
              <w:t xml:space="preserve">    - Nonstationarity, unit roots, and cointegration;</w:t>
            </w:r>
            <w:r w:rsidRPr="007B0142">
              <w:rPr>
                <w:rFonts w:ascii="Arial" w:eastAsia="Times New Roman" w:hAnsi="Arial" w:cs="Arial"/>
                <w:sz w:val="20"/>
                <w:szCs w:val="20"/>
                <w:lang w:val="en-GB" w:eastAsia="cs-CZ"/>
              </w:rPr>
              <w:br/>
              <w:t xml:space="preserve">    - Models with limited dependent variables.</w:t>
            </w:r>
          </w:p>
        </w:tc>
      </w:tr>
      <w:tr w:rsidR="007B0142" w:rsidRPr="00D57876" w:rsidTr="004767E9">
        <w:trPr>
          <w:trHeight w:val="630"/>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Literature</w:t>
            </w:r>
          </w:p>
        </w:tc>
        <w:tc>
          <w:tcPr>
            <w:tcW w:w="11844" w:type="dxa"/>
            <w:tcBorders>
              <w:top w:val="nil"/>
              <w:left w:val="nil"/>
              <w:bottom w:val="single" w:sz="4" w:space="0" w:color="auto"/>
              <w:right w:val="single" w:sz="4" w:space="0" w:color="auto"/>
            </w:tcBorders>
            <w:shd w:val="clear" w:color="auto" w:fill="auto"/>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 xml:space="preserve">VERBEEK, Marno. </w:t>
            </w:r>
            <w:r w:rsidRPr="007B0142">
              <w:rPr>
                <w:rFonts w:ascii="Arial" w:eastAsia="Times New Roman" w:hAnsi="Arial" w:cs="Arial"/>
                <w:i/>
                <w:iCs/>
                <w:sz w:val="20"/>
                <w:szCs w:val="20"/>
                <w:lang w:val="en-GB" w:eastAsia="cs-CZ"/>
              </w:rPr>
              <w:t>A guide to modern econometrics</w:t>
            </w:r>
            <w:r w:rsidRPr="007B0142">
              <w:rPr>
                <w:rFonts w:ascii="Arial" w:eastAsia="Times New Roman" w:hAnsi="Arial" w:cs="Arial"/>
                <w:sz w:val="20"/>
                <w:szCs w:val="20"/>
                <w:lang w:val="en-GB" w:eastAsia="cs-CZ"/>
              </w:rPr>
              <w:t>. 3rd ed. Chichester: John Wiley &amp; Sons, 2008. xv, 472. ISBN 9780470517697.</w:t>
            </w:r>
          </w:p>
        </w:tc>
      </w:tr>
      <w:tr w:rsidR="007B0142" w:rsidRPr="00D57876" w:rsidTr="004767E9">
        <w:trPr>
          <w:trHeight w:val="73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Teaching methods</w:t>
            </w:r>
          </w:p>
        </w:tc>
        <w:tc>
          <w:tcPr>
            <w:tcW w:w="11844" w:type="dxa"/>
            <w:tcBorders>
              <w:top w:val="nil"/>
              <w:left w:val="nil"/>
              <w:bottom w:val="single" w:sz="4" w:space="0" w:color="auto"/>
              <w:right w:val="single" w:sz="4" w:space="0" w:color="auto"/>
            </w:tcBorders>
            <w:shd w:val="clear" w:color="auto" w:fill="auto"/>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Class discussion, homework including computer exercises using Gretl, and presentation of homework by participants; course language is English.</w:t>
            </w:r>
          </w:p>
        </w:tc>
      </w:tr>
      <w:tr w:rsidR="007B0142" w:rsidRPr="00D57876" w:rsidTr="004767E9">
        <w:trPr>
          <w:trHeight w:val="850"/>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Assessment methods</w:t>
            </w:r>
          </w:p>
        </w:tc>
        <w:tc>
          <w:tcPr>
            <w:tcW w:w="11844" w:type="dxa"/>
            <w:tcBorders>
              <w:top w:val="nil"/>
              <w:left w:val="nil"/>
              <w:bottom w:val="single" w:sz="4" w:space="0" w:color="auto"/>
              <w:right w:val="single" w:sz="4" w:space="0" w:color="auto"/>
            </w:tcBorders>
            <w:shd w:val="clear" w:color="auto" w:fill="auto"/>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For grading, written homework, presentation of homework in class, and a final written exam will be taken into account. The weight for homework will be 40 %, that of the written final exam 60 %. Presentation of homework in class means that students must be prepared to be called at random to the blackboard.</w:t>
            </w:r>
          </w:p>
        </w:tc>
      </w:tr>
      <w:tr w:rsidR="007B0142" w:rsidRPr="00D57876" w:rsidTr="004767E9">
        <w:trPr>
          <w:trHeight w:val="315"/>
        </w:trPr>
        <w:tc>
          <w:tcPr>
            <w:tcW w:w="2245" w:type="dxa"/>
            <w:tcBorders>
              <w:top w:val="nil"/>
              <w:left w:val="single" w:sz="4" w:space="0" w:color="auto"/>
              <w:bottom w:val="single" w:sz="4" w:space="0" w:color="auto"/>
              <w:right w:val="single" w:sz="4" w:space="0" w:color="auto"/>
            </w:tcBorders>
            <w:shd w:val="clear" w:color="000000" w:fill="C0C0C0"/>
            <w:noWrap/>
            <w:hideMark/>
          </w:tcPr>
          <w:p w:rsidR="007B0142" w:rsidRPr="007B0142" w:rsidRDefault="007B0142" w:rsidP="00432F07">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Additional notes</w:t>
            </w:r>
          </w:p>
        </w:tc>
        <w:tc>
          <w:tcPr>
            <w:tcW w:w="11844" w:type="dxa"/>
            <w:tcBorders>
              <w:top w:val="nil"/>
              <w:left w:val="nil"/>
              <w:bottom w:val="single" w:sz="4" w:space="0" w:color="auto"/>
              <w:right w:val="single" w:sz="4" w:space="0" w:color="auto"/>
            </w:tcBorders>
            <w:shd w:val="clear" w:color="auto" w:fill="auto"/>
            <w:noWrap/>
            <w:hideMark/>
          </w:tcPr>
          <w:p w:rsidR="007B0142" w:rsidRPr="007B0142" w:rsidRDefault="007B0142" w:rsidP="00432F07">
            <w:pPr>
              <w:spacing w:after="0" w:line="240" w:lineRule="auto"/>
              <w:rPr>
                <w:rFonts w:ascii="Arial" w:eastAsia="Times New Roman" w:hAnsi="Arial" w:cs="Arial"/>
                <w:sz w:val="20"/>
                <w:szCs w:val="20"/>
                <w:lang w:val="en-GB" w:eastAsia="cs-CZ"/>
              </w:rPr>
            </w:pPr>
            <w:r w:rsidRPr="007B0142">
              <w:rPr>
                <w:rFonts w:ascii="Arial" w:eastAsia="Times New Roman" w:hAnsi="Arial" w:cs="Arial"/>
                <w:sz w:val="20"/>
                <w:szCs w:val="20"/>
                <w:lang w:val="en-GB" w:eastAsia="cs-CZ"/>
              </w:rPr>
              <w:t>The minimum of students for opening the course is 5.</w:t>
            </w:r>
          </w:p>
        </w:tc>
      </w:tr>
    </w:tbl>
    <w:p w:rsidR="00271B7C" w:rsidRDefault="00271B7C">
      <w:pPr>
        <w:rPr>
          <w:lang w:val="en-GB"/>
        </w:rPr>
      </w:pPr>
    </w:p>
    <w:tbl>
      <w:tblPr>
        <w:tblW w:w="14190" w:type="dxa"/>
        <w:tblInd w:w="55" w:type="dxa"/>
        <w:tblCellMar>
          <w:left w:w="70" w:type="dxa"/>
          <w:right w:w="70" w:type="dxa"/>
        </w:tblCellMar>
        <w:tblLook w:val="04A0" w:firstRow="1" w:lastRow="0" w:firstColumn="1" w:lastColumn="0" w:noHBand="0" w:noVBand="1"/>
      </w:tblPr>
      <w:tblGrid>
        <w:gridCol w:w="2260"/>
        <w:gridCol w:w="11930"/>
      </w:tblGrid>
      <w:tr w:rsidR="00271B7C" w:rsidRPr="007B0142" w:rsidTr="00C30EB8">
        <w:trPr>
          <w:trHeight w:val="315"/>
        </w:trPr>
        <w:tc>
          <w:tcPr>
            <w:tcW w:w="2260" w:type="dxa"/>
            <w:tcBorders>
              <w:top w:val="single" w:sz="4" w:space="0" w:color="auto"/>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lastRenderedPageBreak/>
              <w:t>Name of Course</w:t>
            </w:r>
          </w:p>
        </w:tc>
        <w:tc>
          <w:tcPr>
            <w:tcW w:w="11930" w:type="dxa"/>
            <w:tcBorders>
              <w:top w:val="single" w:sz="4" w:space="0" w:color="auto"/>
              <w:left w:val="nil"/>
              <w:bottom w:val="single" w:sz="4" w:space="0" w:color="auto"/>
              <w:right w:val="single" w:sz="4" w:space="0" w:color="auto"/>
            </w:tcBorders>
            <w:shd w:val="clear" w:color="auto" w:fill="C00000"/>
            <w:noWrap/>
            <w:hideMark/>
          </w:tcPr>
          <w:p w:rsidR="00271B7C" w:rsidRPr="00650968" w:rsidRDefault="00271B7C" w:rsidP="00271B7C">
            <w:pPr>
              <w:spacing w:after="0" w:line="240" w:lineRule="auto"/>
              <w:rPr>
                <w:rFonts w:ascii="Arial" w:eastAsia="Times New Roman" w:hAnsi="Arial" w:cs="Arial"/>
                <w:b/>
                <w:bCs/>
                <w:lang w:val="en-GB" w:eastAsia="cs-CZ"/>
              </w:rPr>
            </w:pPr>
            <w:r>
              <w:rPr>
                <w:rFonts w:ascii="Arial" w:eastAsia="Times New Roman" w:hAnsi="Arial" w:cs="Arial"/>
                <w:b/>
                <w:bCs/>
                <w:lang w:val="en-GB" w:eastAsia="cs-CZ"/>
              </w:rPr>
              <w:t>DXF</w:t>
            </w:r>
            <w:r w:rsidRPr="00650968">
              <w:rPr>
                <w:rFonts w:ascii="Arial" w:eastAsia="Times New Roman" w:hAnsi="Arial" w:cs="Arial"/>
                <w:b/>
                <w:bCs/>
                <w:lang w:val="en-GB" w:eastAsia="cs-CZ"/>
              </w:rPr>
              <w:t>_</w:t>
            </w:r>
            <w:r>
              <w:rPr>
                <w:rFonts w:ascii="Arial" w:eastAsia="Times New Roman" w:hAnsi="Arial" w:cs="Arial"/>
                <w:b/>
                <w:bCs/>
                <w:lang w:val="en-GB" w:eastAsia="cs-CZ"/>
              </w:rPr>
              <w:t>OCAK</w:t>
            </w:r>
            <w:r w:rsidRPr="00650968">
              <w:rPr>
                <w:rFonts w:ascii="Arial" w:eastAsia="Times New Roman" w:hAnsi="Arial" w:cs="Arial"/>
                <w:b/>
                <w:bCs/>
                <w:lang w:val="en-GB" w:eastAsia="cs-CZ"/>
              </w:rPr>
              <w:t xml:space="preserve"> </w:t>
            </w:r>
            <w:r>
              <w:rPr>
                <w:rFonts w:ascii="Arial" w:eastAsia="Times New Roman" w:hAnsi="Arial" w:cs="Arial"/>
                <w:b/>
                <w:bCs/>
                <w:lang w:val="en-GB" w:eastAsia="cs-CZ"/>
              </w:rPr>
              <w:t>Asset Pricing</w:t>
            </w:r>
          </w:p>
        </w:tc>
      </w:tr>
      <w:tr w:rsidR="00271B7C" w:rsidRPr="007B0142" w:rsidTr="00C30EB8">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Lecturer</w:t>
            </w:r>
          </w:p>
        </w:tc>
        <w:tc>
          <w:tcPr>
            <w:tcW w:w="11930" w:type="dxa"/>
            <w:tcBorders>
              <w:top w:val="nil"/>
              <w:left w:val="nil"/>
              <w:bottom w:val="single" w:sz="4" w:space="0" w:color="auto"/>
              <w:right w:val="single" w:sz="4" w:space="0" w:color="auto"/>
            </w:tcBorders>
            <w:shd w:val="clear" w:color="auto" w:fill="auto"/>
            <w:noWrap/>
            <w:hideMark/>
          </w:tcPr>
          <w:p w:rsidR="00271B7C" w:rsidRPr="009137ED" w:rsidRDefault="009137ED" w:rsidP="00C30EB8">
            <w:pPr>
              <w:spacing w:after="0" w:line="240" w:lineRule="auto"/>
              <w:rPr>
                <w:rFonts w:ascii="Arial" w:eastAsia="Times New Roman" w:hAnsi="Arial" w:cs="Arial"/>
                <w:sz w:val="20"/>
                <w:szCs w:val="20"/>
                <w:lang w:val="en-GB" w:eastAsia="cs-CZ"/>
              </w:rPr>
            </w:pPr>
            <w:r w:rsidRPr="009137ED">
              <w:rPr>
                <w:rFonts w:ascii="Arial" w:hAnsi="Arial" w:cs="Arial"/>
                <w:sz w:val="20"/>
                <w:szCs w:val="20"/>
              </w:rPr>
              <w:t>doc. Ing. Tomáš Výrost, PhD.</w:t>
            </w:r>
          </w:p>
        </w:tc>
      </w:tr>
      <w:tr w:rsidR="00271B7C" w:rsidRPr="007B0142" w:rsidTr="00C30EB8">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ECTS</w:t>
            </w:r>
          </w:p>
        </w:tc>
        <w:tc>
          <w:tcPr>
            <w:tcW w:w="11930" w:type="dxa"/>
            <w:tcBorders>
              <w:top w:val="nil"/>
              <w:left w:val="nil"/>
              <w:bottom w:val="single" w:sz="4" w:space="0" w:color="auto"/>
              <w:right w:val="single" w:sz="4" w:space="0" w:color="auto"/>
            </w:tcBorders>
            <w:shd w:val="clear" w:color="auto" w:fill="auto"/>
            <w:noWrap/>
            <w:hideMark/>
          </w:tcPr>
          <w:p w:rsidR="00271B7C" w:rsidRPr="009137ED" w:rsidRDefault="00271B7C" w:rsidP="00C30EB8">
            <w:pPr>
              <w:spacing w:after="0" w:line="240" w:lineRule="auto"/>
              <w:rPr>
                <w:rFonts w:ascii="Arial" w:eastAsia="Times New Roman" w:hAnsi="Arial" w:cs="Arial"/>
                <w:sz w:val="20"/>
                <w:szCs w:val="20"/>
                <w:lang w:val="en-GB" w:eastAsia="cs-CZ"/>
              </w:rPr>
            </w:pPr>
            <w:r w:rsidRPr="009137ED">
              <w:rPr>
                <w:rFonts w:ascii="Arial" w:eastAsia="Times New Roman" w:hAnsi="Arial" w:cs="Arial"/>
                <w:sz w:val="20"/>
                <w:szCs w:val="20"/>
                <w:lang w:val="en-GB" w:eastAsia="cs-CZ"/>
              </w:rPr>
              <w:t>12 credits</w:t>
            </w:r>
          </w:p>
        </w:tc>
      </w:tr>
      <w:tr w:rsidR="00271B7C" w:rsidRPr="007B0142" w:rsidTr="00C30EB8">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Extent and Intensity</w:t>
            </w:r>
          </w:p>
        </w:tc>
        <w:tc>
          <w:tcPr>
            <w:tcW w:w="11930" w:type="dxa"/>
            <w:tcBorders>
              <w:top w:val="nil"/>
              <w:left w:val="nil"/>
              <w:bottom w:val="single" w:sz="4" w:space="0" w:color="auto"/>
              <w:right w:val="single" w:sz="4" w:space="0" w:color="auto"/>
            </w:tcBorders>
            <w:shd w:val="clear" w:color="auto" w:fill="auto"/>
            <w:noWrap/>
            <w:hideMark/>
          </w:tcPr>
          <w:p w:rsidR="00271B7C" w:rsidRPr="009137ED" w:rsidRDefault="00271B7C" w:rsidP="009137ED">
            <w:pPr>
              <w:spacing w:after="0" w:line="240" w:lineRule="auto"/>
              <w:rPr>
                <w:rFonts w:ascii="Arial" w:eastAsia="Times New Roman" w:hAnsi="Arial" w:cs="Arial"/>
                <w:sz w:val="20"/>
                <w:szCs w:val="20"/>
                <w:lang w:val="en-GB" w:eastAsia="cs-CZ"/>
              </w:rPr>
            </w:pPr>
            <w:r w:rsidRPr="009137ED">
              <w:rPr>
                <w:rFonts w:ascii="Arial" w:eastAsia="Times New Roman" w:hAnsi="Arial" w:cs="Arial"/>
                <w:sz w:val="20"/>
                <w:szCs w:val="20"/>
                <w:lang w:val="en-GB" w:eastAsia="cs-CZ"/>
              </w:rPr>
              <w:t>24 te</w:t>
            </w:r>
            <w:r w:rsidR="009137ED" w:rsidRPr="009137ED">
              <w:rPr>
                <w:rFonts w:ascii="Arial" w:eastAsia="Times New Roman" w:hAnsi="Arial" w:cs="Arial"/>
                <w:sz w:val="20"/>
                <w:szCs w:val="20"/>
                <w:lang w:val="en-GB" w:eastAsia="cs-CZ"/>
              </w:rPr>
              <w:t>aching hours, 45 minutes each (6</w:t>
            </w:r>
            <w:r w:rsidRPr="009137ED">
              <w:rPr>
                <w:rFonts w:ascii="Arial" w:eastAsia="Times New Roman" w:hAnsi="Arial" w:cs="Arial"/>
                <w:sz w:val="20"/>
                <w:szCs w:val="20"/>
                <w:lang w:val="en-GB" w:eastAsia="cs-CZ"/>
              </w:rPr>
              <w:t xml:space="preserve"> lectures á </w:t>
            </w:r>
            <w:r w:rsidR="009137ED" w:rsidRPr="009137ED">
              <w:rPr>
                <w:rFonts w:ascii="Arial" w:eastAsia="Times New Roman" w:hAnsi="Arial" w:cs="Arial"/>
                <w:sz w:val="20"/>
                <w:szCs w:val="20"/>
                <w:lang w:val="en-GB" w:eastAsia="cs-CZ"/>
              </w:rPr>
              <w:t>4</w:t>
            </w:r>
            <w:r w:rsidRPr="009137ED">
              <w:rPr>
                <w:rFonts w:ascii="Arial" w:eastAsia="Times New Roman" w:hAnsi="Arial" w:cs="Arial"/>
                <w:sz w:val="20"/>
                <w:szCs w:val="20"/>
                <w:lang w:val="en-GB" w:eastAsia="cs-CZ"/>
              </w:rPr>
              <w:t xml:space="preserve"> hours)</w:t>
            </w:r>
          </w:p>
        </w:tc>
      </w:tr>
      <w:tr w:rsidR="00271B7C" w:rsidRPr="007B0142" w:rsidTr="00C30EB8">
        <w:trPr>
          <w:trHeight w:val="315"/>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bookmarkStart w:id="0" w:name="_GoBack" w:colFirst="1" w:colLast="1"/>
            <w:r w:rsidRPr="007B0142">
              <w:rPr>
                <w:rFonts w:ascii="Arial" w:eastAsia="Times New Roman" w:hAnsi="Arial" w:cs="Arial"/>
                <w:i/>
                <w:iCs/>
                <w:sz w:val="20"/>
                <w:szCs w:val="20"/>
                <w:lang w:val="en-GB" w:eastAsia="cs-CZ"/>
              </w:rPr>
              <w:t>Schedule</w:t>
            </w:r>
          </w:p>
        </w:tc>
        <w:tc>
          <w:tcPr>
            <w:tcW w:w="11930" w:type="dxa"/>
            <w:tcBorders>
              <w:top w:val="nil"/>
              <w:left w:val="nil"/>
              <w:bottom w:val="single" w:sz="4" w:space="0" w:color="auto"/>
              <w:right w:val="single" w:sz="4" w:space="0" w:color="auto"/>
            </w:tcBorders>
            <w:shd w:val="clear" w:color="auto" w:fill="auto"/>
            <w:noWrap/>
          </w:tcPr>
          <w:p w:rsidR="00271B7C" w:rsidRPr="00FE3146" w:rsidRDefault="00265321" w:rsidP="00C30EB8">
            <w:pPr>
              <w:spacing w:after="0" w:line="240" w:lineRule="auto"/>
              <w:rPr>
                <w:rFonts w:ascii="Arial" w:eastAsia="Times New Roman" w:hAnsi="Arial" w:cs="Arial"/>
                <w:sz w:val="20"/>
                <w:szCs w:val="20"/>
                <w:lang w:val="en-GB" w:eastAsia="cs-CZ"/>
              </w:rPr>
            </w:pPr>
            <w:r w:rsidRPr="00FE3146">
              <w:rPr>
                <w:rFonts w:ascii="Arial" w:hAnsi="Arial" w:cs="Arial"/>
                <w:sz w:val="20"/>
                <w:szCs w:val="20"/>
              </w:rPr>
              <w:t>Fri 1. 3. 10:15--14:00 S307, Fri 8. 3. 10:15--14:00 S307, Fri 29. 3. 10:15--14:00 S307, Thu 11. 4. 10:15--14:00 S307, Fri 26. 4. 10:15--14:00 S307</w:t>
            </w:r>
          </w:p>
        </w:tc>
      </w:tr>
      <w:bookmarkEnd w:id="0"/>
      <w:tr w:rsidR="00271B7C" w:rsidRPr="007B0142" w:rsidTr="009137ED">
        <w:trPr>
          <w:trHeight w:val="362"/>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Course objectives</w:t>
            </w:r>
          </w:p>
        </w:tc>
        <w:tc>
          <w:tcPr>
            <w:tcW w:w="11930" w:type="dxa"/>
            <w:tcBorders>
              <w:top w:val="nil"/>
              <w:left w:val="nil"/>
              <w:bottom w:val="single" w:sz="4" w:space="0" w:color="auto"/>
              <w:right w:val="single" w:sz="4" w:space="0" w:color="auto"/>
            </w:tcBorders>
            <w:shd w:val="clear" w:color="auto" w:fill="auto"/>
            <w:hideMark/>
          </w:tcPr>
          <w:p w:rsidR="00271B7C" w:rsidRPr="009137ED" w:rsidRDefault="009137ED" w:rsidP="00C30EB8">
            <w:pPr>
              <w:spacing w:after="0" w:line="240" w:lineRule="auto"/>
              <w:rPr>
                <w:rFonts w:ascii="Arial" w:eastAsia="Times New Roman" w:hAnsi="Arial" w:cs="Arial"/>
                <w:sz w:val="20"/>
                <w:szCs w:val="20"/>
                <w:lang w:val="en-GB" w:eastAsia="cs-CZ"/>
              </w:rPr>
            </w:pPr>
            <w:r w:rsidRPr="009137ED">
              <w:rPr>
                <w:rFonts w:ascii="Arial" w:hAnsi="Arial" w:cs="Arial"/>
                <w:sz w:val="20"/>
                <w:szCs w:val="20"/>
              </w:rPr>
              <w:t>The course is only offered to the students of the study fields the course is directly associated with.</w:t>
            </w:r>
          </w:p>
        </w:tc>
      </w:tr>
      <w:tr w:rsidR="00271B7C" w:rsidRPr="007B0142" w:rsidTr="00C30EB8">
        <w:trPr>
          <w:trHeight w:val="404"/>
        </w:trPr>
        <w:tc>
          <w:tcPr>
            <w:tcW w:w="2260" w:type="dxa"/>
            <w:tcBorders>
              <w:top w:val="nil"/>
              <w:left w:val="single" w:sz="4" w:space="0" w:color="auto"/>
              <w:bottom w:val="single" w:sz="4" w:space="0" w:color="auto"/>
              <w:right w:val="single" w:sz="4" w:space="0" w:color="auto"/>
            </w:tcBorders>
            <w:shd w:val="clear" w:color="000000" w:fill="C0C0C0"/>
            <w:noWrap/>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Prerequisites</w:t>
            </w:r>
          </w:p>
        </w:tc>
        <w:tc>
          <w:tcPr>
            <w:tcW w:w="11930" w:type="dxa"/>
            <w:tcBorders>
              <w:top w:val="nil"/>
              <w:left w:val="nil"/>
              <w:bottom w:val="single" w:sz="4" w:space="0" w:color="auto"/>
              <w:right w:val="single" w:sz="4" w:space="0" w:color="auto"/>
            </w:tcBorders>
            <w:shd w:val="clear" w:color="auto" w:fill="auto"/>
          </w:tcPr>
          <w:p w:rsidR="00271B7C" w:rsidRPr="009137ED" w:rsidRDefault="009137ED" w:rsidP="00C30EB8">
            <w:pPr>
              <w:spacing w:after="0" w:line="240" w:lineRule="auto"/>
              <w:rPr>
                <w:rFonts w:ascii="Arial" w:hAnsi="Arial" w:cs="Arial"/>
                <w:sz w:val="20"/>
                <w:szCs w:val="20"/>
              </w:rPr>
            </w:pPr>
            <w:r w:rsidRPr="009137ED">
              <w:rPr>
                <w:rFonts w:ascii="Arial" w:hAnsi="Arial" w:cs="Arial"/>
                <w:sz w:val="20"/>
                <w:szCs w:val="20"/>
              </w:rPr>
              <w:t>The use of own personal laptops with a spreadsheet program is strongly encouraged. The use of econometric software is strongly encouraged (for example, GRETL may be freely downloaded from http://gretl.sourceforge.net/, available for Windows/Linux/Mac). The course participants are expected to be familiar with the following topics: – Univariate and multivariate functions. – Unconstrained optimization, constrained optimization using Lagrange multipliers. – Matrix algebra – addition, multiplication, transpose, inversion. – Basic statistics – expected value, variance, covariance. – Basic econometrics – model specification, estimation via OLS, model assumptions.</w:t>
            </w:r>
          </w:p>
        </w:tc>
      </w:tr>
      <w:tr w:rsidR="00271B7C" w:rsidRPr="007B0142" w:rsidTr="00C30EB8">
        <w:trPr>
          <w:trHeight w:val="70"/>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Syllabus</w:t>
            </w:r>
          </w:p>
        </w:tc>
        <w:tc>
          <w:tcPr>
            <w:tcW w:w="11930" w:type="dxa"/>
            <w:tcBorders>
              <w:top w:val="nil"/>
              <w:left w:val="nil"/>
              <w:bottom w:val="single" w:sz="4" w:space="0" w:color="auto"/>
              <w:right w:val="single" w:sz="4" w:space="0" w:color="auto"/>
            </w:tcBorders>
            <w:shd w:val="clear" w:color="auto" w:fill="auto"/>
            <w:hideMark/>
          </w:tcPr>
          <w:p w:rsidR="00271B7C" w:rsidRPr="009137ED" w:rsidRDefault="009137ED" w:rsidP="009137ED">
            <w:pPr>
              <w:spacing w:before="100" w:beforeAutospacing="1" w:after="100" w:afterAutospacing="1" w:line="240" w:lineRule="auto"/>
              <w:rPr>
                <w:rFonts w:ascii="Arial" w:eastAsia="Times New Roman" w:hAnsi="Arial" w:cs="Arial"/>
                <w:sz w:val="20"/>
                <w:szCs w:val="20"/>
                <w:lang w:val="en-GB" w:eastAsia="cs-CZ"/>
              </w:rPr>
            </w:pPr>
            <w:r w:rsidRPr="009137ED">
              <w:rPr>
                <w:rFonts w:ascii="Arial" w:hAnsi="Arial" w:cs="Arial"/>
                <w:sz w:val="20"/>
                <w:szCs w:val="20"/>
              </w:rPr>
              <w:t>Basic concepts in finance and statistics (discounted present value, utility, asset demand, significance tests, linear models, single/multivariate models). - Efficient market hypothesis, predictability of stock returns (definition of EMH, empirical tests of EMH, econometric models for stock return predictability). - CAPM and factor models, performance measures (Capital asset pricing model, systematic risk, performance measures, extensions, Fama-French three-factor model, empirical application and testing). - Stochastic discount factor models, consumption-CAPM (return predictability under C-CAPM, equity premium puzzle, extensions). - Term structure modelling (prices and yields, theories of the term structure, the expectation hypothesis, empirical evidence on the term structure).</w:t>
            </w:r>
          </w:p>
        </w:tc>
      </w:tr>
      <w:tr w:rsidR="00271B7C" w:rsidRPr="007B0142" w:rsidTr="009137ED">
        <w:trPr>
          <w:trHeight w:val="669"/>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Literature</w:t>
            </w:r>
          </w:p>
        </w:tc>
        <w:tc>
          <w:tcPr>
            <w:tcW w:w="11930" w:type="dxa"/>
            <w:tcBorders>
              <w:top w:val="nil"/>
              <w:left w:val="nil"/>
              <w:bottom w:val="single" w:sz="4" w:space="0" w:color="auto"/>
              <w:right w:val="single" w:sz="4" w:space="0" w:color="auto"/>
            </w:tcBorders>
            <w:shd w:val="clear" w:color="auto" w:fill="auto"/>
            <w:hideMark/>
          </w:tcPr>
          <w:p w:rsidR="00271B7C" w:rsidRPr="009137ED" w:rsidRDefault="009137ED" w:rsidP="009137ED">
            <w:pPr>
              <w:spacing w:after="0" w:line="240" w:lineRule="auto"/>
              <w:rPr>
                <w:rFonts w:ascii="Arial" w:eastAsia="Times New Roman" w:hAnsi="Arial" w:cs="Arial"/>
                <w:sz w:val="20"/>
                <w:szCs w:val="20"/>
                <w:lang w:eastAsia="cs-CZ"/>
              </w:rPr>
            </w:pPr>
            <w:r w:rsidRPr="009137ED">
              <w:rPr>
                <w:rFonts w:ascii="Arial" w:hAnsi="Arial" w:cs="Arial"/>
                <w:sz w:val="20"/>
                <w:szCs w:val="20"/>
              </w:rPr>
              <w:t xml:space="preserve">CUTHBERTSON, Keith and Dirk NITZSCHE. </w:t>
            </w:r>
            <w:r w:rsidRPr="009137ED">
              <w:rPr>
                <w:rFonts w:ascii="Arial" w:hAnsi="Arial" w:cs="Arial"/>
                <w:i/>
                <w:iCs/>
                <w:sz w:val="20"/>
                <w:szCs w:val="20"/>
              </w:rPr>
              <w:t>Quantitative financial economics : stocks, bonds and foreign exchange</w:t>
            </w:r>
            <w:r w:rsidRPr="009137ED">
              <w:rPr>
                <w:rFonts w:ascii="Arial" w:hAnsi="Arial" w:cs="Arial"/>
                <w:sz w:val="20"/>
                <w:szCs w:val="20"/>
              </w:rPr>
              <w:t>. Second edition. Chichester: John Wiley &amp; Sons, 2005. xiv, 720. ISBN 0470091711.</w:t>
            </w:r>
          </w:p>
        </w:tc>
      </w:tr>
      <w:tr w:rsidR="00271B7C" w:rsidRPr="007B0142" w:rsidTr="009137ED">
        <w:trPr>
          <w:trHeight w:val="406"/>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Teaching methods</w:t>
            </w:r>
          </w:p>
        </w:tc>
        <w:tc>
          <w:tcPr>
            <w:tcW w:w="11930" w:type="dxa"/>
            <w:tcBorders>
              <w:top w:val="nil"/>
              <w:left w:val="nil"/>
              <w:bottom w:val="single" w:sz="4" w:space="0" w:color="auto"/>
              <w:right w:val="single" w:sz="4" w:space="0" w:color="auto"/>
            </w:tcBorders>
            <w:shd w:val="clear" w:color="auto" w:fill="auto"/>
            <w:hideMark/>
          </w:tcPr>
          <w:p w:rsidR="00271B7C" w:rsidRPr="009137ED" w:rsidRDefault="009137ED" w:rsidP="00C30EB8">
            <w:pPr>
              <w:spacing w:after="0" w:line="240" w:lineRule="auto"/>
              <w:rPr>
                <w:rFonts w:ascii="Arial" w:eastAsia="Times New Roman" w:hAnsi="Arial" w:cs="Arial"/>
                <w:sz w:val="20"/>
                <w:szCs w:val="20"/>
                <w:lang w:val="en-GB" w:eastAsia="cs-CZ"/>
              </w:rPr>
            </w:pPr>
            <w:r w:rsidRPr="009137ED">
              <w:rPr>
                <w:rFonts w:ascii="Arial" w:hAnsi="Arial" w:cs="Arial"/>
                <w:sz w:val="20"/>
                <w:szCs w:val="20"/>
              </w:rPr>
              <w:t>Lectures, exercise sessions and home assignment.</w:t>
            </w:r>
          </w:p>
        </w:tc>
      </w:tr>
      <w:tr w:rsidR="00271B7C" w:rsidRPr="007B0142" w:rsidTr="00C30EB8">
        <w:trPr>
          <w:trHeight w:val="735"/>
        </w:trPr>
        <w:tc>
          <w:tcPr>
            <w:tcW w:w="2260" w:type="dxa"/>
            <w:tcBorders>
              <w:top w:val="nil"/>
              <w:left w:val="single" w:sz="4" w:space="0" w:color="auto"/>
              <w:bottom w:val="single" w:sz="4" w:space="0" w:color="auto"/>
              <w:right w:val="single" w:sz="4" w:space="0" w:color="auto"/>
            </w:tcBorders>
            <w:shd w:val="clear" w:color="000000" w:fill="C0C0C0"/>
            <w:noWrap/>
            <w:hideMark/>
          </w:tcPr>
          <w:p w:rsidR="00271B7C" w:rsidRPr="007B0142" w:rsidRDefault="00271B7C" w:rsidP="00C30EB8">
            <w:pPr>
              <w:spacing w:after="0" w:line="240" w:lineRule="auto"/>
              <w:rPr>
                <w:rFonts w:ascii="Arial" w:eastAsia="Times New Roman" w:hAnsi="Arial" w:cs="Arial"/>
                <w:i/>
                <w:iCs/>
                <w:sz w:val="20"/>
                <w:szCs w:val="20"/>
                <w:lang w:val="en-GB" w:eastAsia="cs-CZ"/>
              </w:rPr>
            </w:pPr>
            <w:r w:rsidRPr="007B0142">
              <w:rPr>
                <w:rFonts w:ascii="Arial" w:eastAsia="Times New Roman" w:hAnsi="Arial" w:cs="Arial"/>
                <w:i/>
                <w:iCs/>
                <w:sz w:val="20"/>
                <w:szCs w:val="20"/>
                <w:lang w:val="en-GB" w:eastAsia="cs-CZ"/>
              </w:rPr>
              <w:t>Assessment methods</w:t>
            </w:r>
          </w:p>
        </w:tc>
        <w:tc>
          <w:tcPr>
            <w:tcW w:w="11930" w:type="dxa"/>
            <w:tcBorders>
              <w:top w:val="nil"/>
              <w:left w:val="nil"/>
              <w:bottom w:val="single" w:sz="4" w:space="0" w:color="auto"/>
              <w:right w:val="single" w:sz="4" w:space="0" w:color="auto"/>
            </w:tcBorders>
            <w:shd w:val="clear" w:color="auto" w:fill="auto"/>
            <w:hideMark/>
          </w:tcPr>
          <w:p w:rsidR="00271B7C" w:rsidRPr="009137ED" w:rsidRDefault="009137ED" w:rsidP="00C30EB8">
            <w:pPr>
              <w:spacing w:after="0" w:line="240" w:lineRule="auto"/>
              <w:rPr>
                <w:rFonts w:ascii="Arial" w:eastAsia="Times New Roman" w:hAnsi="Arial" w:cs="Arial"/>
                <w:sz w:val="20"/>
                <w:szCs w:val="20"/>
                <w:lang w:val="en-GB" w:eastAsia="cs-CZ"/>
              </w:rPr>
            </w:pPr>
            <w:r w:rsidRPr="009137ED">
              <w:rPr>
                <w:rFonts w:ascii="Arial" w:hAnsi="Arial" w:cs="Arial"/>
                <w:sz w:val="20"/>
                <w:szCs w:val="20"/>
              </w:rPr>
              <w:t>Graded home assignment (20%), written exam (80%). The home assignment must be handed in prior to taking the written exam. The participants are expected to be ready to present their home assignment during the last session upon request. Grades: 100 - 92 % = A, 91 - 84 % = B, 83 - 76 % = C, 75 - 68 % = D, 67 - 60 % = E, less than 60 % = F.</w:t>
            </w:r>
          </w:p>
        </w:tc>
      </w:tr>
    </w:tbl>
    <w:p w:rsidR="00271B7C" w:rsidRDefault="00271B7C">
      <w:pPr>
        <w:rPr>
          <w:lang w:val="en-GB"/>
        </w:rPr>
      </w:pPr>
    </w:p>
    <w:p w:rsidR="007B0142" w:rsidRPr="0010715B" w:rsidRDefault="007B0142">
      <w:pPr>
        <w:rPr>
          <w:lang w:val="en-GB"/>
        </w:rPr>
      </w:pPr>
    </w:p>
    <w:sectPr w:rsidR="007B0142" w:rsidRPr="0010715B" w:rsidSect="00F71C4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32" w:rsidRDefault="00FA2032" w:rsidP="000017C1">
      <w:pPr>
        <w:spacing w:after="0" w:line="240" w:lineRule="auto"/>
      </w:pPr>
      <w:r>
        <w:separator/>
      </w:r>
    </w:p>
  </w:endnote>
  <w:endnote w:type="continuationSeparator" w:id="0">
    <w:p w:rsidR="00FA2032" w:rsidRDefault="00FA2032" w:rsidP="000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32" w:rsidRDefault="00FA2032" w:rsidP="000017C1">
      <w:pPr>
        <w:spacing w:after="0" w:line="240" w:lineRule="auto"/>
      </w:pPr>
      <w:r>
        <w:separator/>
      </w:r>
    </w:p>
  </w:footnote>
  <w:footnote w:type="continuationSeparator" w:id="0">
    <w:p w:rsidR="00FA2032" w:rsidRDefault="00FA2032" w:rsidP="0000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5CD7"/>
    <w:multiLevelType w:val="multilevel"/>
    <w:tmpl w:val="D80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36A97"/>
    <w:multiLevelType w:val="hybridMultilevel"/>
    <w:tmpl w:val="CF0C9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1B6791"/>
    <w:multiLevelType w:val="hybridMultilevel"/>
    <w:tmpl w:val="E214D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8713115"/>
    <w:multiLevelType w:val="hybridMultilevel"/>
    <w:tmpl w:val="59D0F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9073BD"/>
    <w:multiLevelType w:val="hybridMultilevel"/>
    <w:tmpl w:val="E23C9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46"/>
    <w:rsid w:val="000017C1"/>
    <w:rsid w:val="000433DB"/>
    <w:rsid w:val="000C5A1C"/>
    <w:rsid w:val="000D1DFF"/>
    <w:rsid w:val="000F6D1F"/>
    <w:rsid w:val="0010715B"/>
    <w:rsid w:val="00216347"/>
    <w:rsid w:val="0025548F"/>
    <w:rsid w:val="00265321"/>
    <w:rsid w:val="00271B7C"/>
    <w:rsid w:val="00305DD5"/>
    <w:rsid w:val="003C458E"/>
    <w:rsid w:val="004767E9"/>
    <w:rsid w:val="00531017"/>
    <w:rsid w:val="00650968"/>
    <w:rsid w:val="00651977"/>
    <w:rsid w:val="00657522"/>
    <w:rsid w:val="007671D7"/>
    <w:rsid w:val="0077085C"/>
    <w:rsid w:val="007B0142"/>
    <w:rsid w:val="007B55FE"/>
    <w:rsid w:val="00857ECB"/>
    <w:rsid w:val="00880F27"/>
    <w:rsid w:val="008B671E"/>
    <w:rsid w:val="008D26E3"/>
    <w:rsid w:val="009137E6"/>
    <w:rsid w:val="009137ED"/>
    <w:rsid w:val="00A207E4"/>
    <w:rsid w:val="00A32498"/>
    <w:rsid w:val="00BB483E"/>
    <w:rsid w:val="00BD625C"/>
    <w:rsid w:val="00BE126D"/>
    <w:rsid w:val="00C01DDB"/>
    <w:rsid w:val="00C464D4"/>
    <w:rsid w:val="00C910B3"/>
    <w:rsid w:val="00CE743E"/>
    <w:rsid w:val="00D15611"/>
    <w:rsid w:val="00D40101"/>
    <w:rsid w:val="00D57876"/>
    <w:rsid w:val="00D752F5"/>
    <w:rsid w:val="00E664E6"/>
    <w:rsid w:val="00EB5ABB"/>
    <w:rsid w:val="00EE0E4F"/>
    <w:rsid w:val="00F71C46"/>
    <w:rsid w:val="00FA2032"/>
    <w:rsid w:val="00FB0C7E"/>
    <w:rsid w:val="00FE3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95E8"/>
  <w15:docId w15:val="{0F4F8CE2-58BD-46A6-8068-F8B0C761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17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17C1"/>
  </w:style>
  <w:style w:type="paragraph" w:styleId="Zpat">
    <w:name w:val="footer"/>
    <w:basedOn w:val="Normln"/>
    <w:link w:val="ZpatChar"/>
    <w:uiPriority w:val="99"/>
    <w:unhideWhenUsed/>
    <w:rsid w:val="000017C1"/>
    <w:pPr>
      <w:tabs>
        <w:tab w:val="center" w:pos="4536"/>
        <w:tab w:val="right" w:pos="9072"/>
      </w:tabs>
      <w:spacing w:after="0" w:line="240" w:lineRule="auto"/>
    </w:pPr>
  </w:style>
  <w:style w:type="character" w:customStyle="1" w:styleId="ZpatChar">
    <w:name w:val="Zápatí Char"/>
    <w:basedOn w:val="Standardnpsmoodstavce"/>
    <w:link w:val="Zpat"/>
    <w:uiPriority w:val="99"/>
    <w:rsid w:val="000017C1"/>
  </w:style>
  <w:style w:type="character" w:styleId="Hypertextovodkaz">
    <w:name w:val="Hyperlink"/>
    <w:basedOn w:val="Standardnpsmoodstavce"/>
    <w:uiPriority w:val="99"/>
    <w:semiHidden/>
    <w:unhideWhenUsed/>
    <w:rsid w:val="0025548F"/>
    <w:rPr>
      <w:color w:val="0000FF"/>
      <w:u w:val="single"/>
    </w:rPr>
  </w:style>
  <w:style w:type="paragraph" w:styleId="Odstavecseseznamem">
    <w:name w:val="List Paragraph"/>
    <w:basedOn w:val="Normln"/>
    <w:uiPriority w:val="34"/>
    <w:qFormat/>
    <w:rsid w:val="00EE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797">
      <w:bodyDiv w:val="1"/>
      <w:marLeft w:val="0"/>
      <w:marRight w:val="0"/>
      <w:marTop w:val="0"/>
      <w:marBottom w:val="0"/>
      <w:divBdr>
        <w:top w:val="none" w:sz="0" w:space="0" w:color="auto"/>
        <w:left w:val="none" w:sz="0" w:space="0" w:color="auto"/>
        <w:bottom w:val="none" w:sz="0" w:space="0" w:color="auto"/>
        <w:right w:val="none" w:sz="0" w:space="0" w:color="auto"/>
      </w:divBdr>
    </w:div>
    <w:div w:id="1098021819">
      <w:bodyDiv w:val="1"/>
      <w:marLeft w:val="0"/>
      <w:marRight w:val="0"/>
      <w:marTop w:val="0"/>
      <w:marBottom w:val="0"/>
      <w:divBdr>
        <w:top w:val="none" w:sz="0" w:space="0" w:color="auto"/>
        <w:left w:val="none" w:sz="0" w:space="0" w:color="auto"/>
        <w:bottom w:val="none" w:sz="0" w:space="0" w:color="auto"/>
        <w:right w:val="none" w:sz="0" w:space="0" w:color="auto"/>
      </w:divBdr>
    </w:div>
    <w:div w:id="1277636326">
      <w:bodyDiv w:val="1"/>
      <w:marLeft w:val="0"/>
      <w:marRight w:val="0"/>
      <w:marTop w:val="0"/>
      <w:marBottom w:val="0"/>
      <w:divBdr>
        <w:top w:val="none" w:sz="0" w:space="0" w:color="auto"/>
        <w:left w:val="none" w:sz="0" w:space="0" w:color="auto"/>
        <w:bottom w:val="none" w:sz="0" w:space="0" w:color="auto"/>
        <w:right w:val="none" w:sz="0" w:space="0" w:color="auto"/>
      </w:divBdr>
    </w:div>
    <w:div w:id="19462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1240</Words>
  <Characters>7318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Barochová Nikol</dc:creator>
  <cp:lastModifiedBy>Přikrylová Lucie</cp:lastModifiedBy>
  <cp:revision>33</cp:revision>
  <dcterms:created xsi:type="dcterms:W3CDTF">2016-01-27T10:12:00Z</dcterms:created>
  <dcterms:modified xsi:type="dcterms:W3CDTF">2019-01-25T08:34:00Z</dcterms:modified>
</cp:coreProperties>
</file>