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32" w:rsidRDefault="00552E32" w:rsidP="00552E32">
      <w:pPr>
        <w:pStyle w:val="Textkrper"/>
        <w:tabs>
          <w:tab w:val="left" w:pos="4826"/>
        </w:tabs>
        <w:kinsoku w:val="0"/>
        <w:overflowPunct w:val="0"/>
        <w:spacing w:before="0" w:line="200" w:lineRule="atLeast"/>
        <w:ind w:left="2186" w:hanging="1052"/>
        <w:rPr>
          <w:position w:val="15"/>
          <w:sz w:val="20"/>
          <w:szCs w:val="20"/>
        </w:rPr>
      </w:pPr>
      <w:bookmarkStart w:id="0" w:name="_GoBack"/>
      <w:bookmarkEnd w:id="0"/>
      <w:r>
        <w:rPr>
          <w:sz w:val="20"/>
          <w:szCs w:val="20"/>
          <w:lang w:val="en-US"/>
        </w:rPr>
        <w:t xml:space="preserve">                              </w:t>
      </w:r>
      <w:r>
        <w:rPr>
          <w:noProof/>
          <w:sz w:val="20"/>
          <w:szCs w:val="20"/>
          <w:lang w:val="de-AT" w:eastAsia="de-AT"/>
        </w:rPr>
        <w:drawing>
          <wp:inline distT="0" distB="0" distL="0" distR="0">
            <wp:extent cx="8763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r>
        <w:rPr>
          <w:sz w:val="20"/>
          <w:szCs w:val="20"/>
          <w:lang w:val="en-US"/>
        </w:rPr>
        <w:t xml:space="preserve">        </w:t>
      </w:r>
      <w:r>
        <w:rPr>
          <w:noProof/>
          <w:position w:val="15"/>
          <w:sz w:val="20"/>
          <w:szCs w:val="20"/>
          <w:lang w:val="de-AT" w:eastAsia="de-AT"/>
        </w:rPr>
        <w:drawing>
          <wp:inline distT="0" distB="0" distL="0" distR="0">
            <wp:extent cx="15049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p>
    <w:p w:rsidR="00552E32" w:rsidRDefault="00552E32" w:rsidP="00552E32">
      <w:pPr>
        <w:pStyle w:val="Textkrper"/>
        <w:kinsoku w:val="0"/>
        <w:overflowPunct w:val="0"/>
        <w:spacing w:before="0"/>
        <w:ind w:left="0"/>
        <w:rPr>
          <w:sz w:val="10"/>
          <w:szCs w:val="10"/>
        </w:rPr>
      </w:pPr>
    </w:p>
    <w:p w:rsidR="00552E32" w:rsidRPr="00513EF7" w:rsidRDefault="00552E32" w:rsidP="00552E32">
      <w:pPr>
        <w:pStyle w:val="Textkrper"/>
        <w:kinsoku w:val="0"/>
        <w:overflowPunct w:val="0"/>
        <w:spacing w:before="8" w:line="360" w:lineRule="auto"/>
        <w:ind w:left="0"/>
        <w:jc w:val="center"/>
        <w:rPr>
          <w:caps/>
          <w:spacing w:val="-2"/>
          <w:sz w:val="28"/>
          <w:szCs w:val="28"/>
          <w:lang w:val="en-US"/>
        </w:rPr>
      </w:pPr>
      <w:r>
        <w:rPr>
          <w:caps/>
          <w:spacing w:val="-2"/>
          <w:sz w:val="28"/>
          <w:szCs w:val="28"/>
          <w:lang w:val="en-US"/>
        </w:rPr>
        <w:t xml:space="preserve">       </w:t>
      </w:r>
      <w:r w:rsidRPr="00B12E9E">
        <w:rPr>
          <w:caps/>
          <w:spacing w:val="-2"/>
          <w:sz w:val="28"/>
          <w:szCs w:val="28"/>
        </w:rPr>
        <w:t>University</w:t>
      </w:r>
      <w:r w:rsidRPr="00B12E9E">
        <w:rPr>
          <w:caps/>
          <w:spacing w:val="-2"/>
          <w:sz w:val="28"/>
          <w:szCs w:val="28"/>
          <w:lang w:val="en-US"/>
        </w:rPr>
        <w:t xml:space="preserve"> of </w:t>
      </w:r>
      <w:r w:rsidRPr="00B12E9E">
        <w:rPr>
          <w:caps/>
          <w:spacing w:val="-2"/>
          <w:sz w:val="28"/>
          <w:szCs w:val="28"/>
        </w:rPr>
        <w:t>Plovdiv</w:t>
      </w:r>
      <w:r>
        <w:rPr>
          <w:caps/>
          <w:spacing w:val="-2"/>
          <w:sz w:val="28"/>
          <w:szCs w:val="28"/>
          <w:lang w:val="en-US"/>
        </w:rPr>
        <w:t xml:space="preserve"> </w:t>
      </w:r>
      <w:r w:rsidRPr="00B12E9E">
        <w:rPr>
          <w:caps/>
          <w:spacing w:val="-2"/>
          <w:sz w:val="28"/>
          <w:szCs w:val="28"/>
        </w:rPr>
        <w:t>Paisii Hilendarski</w:t>
      </w:r>
    </w:p>
    <w:p w:rsidR="00552E32" w:rsidRPr="00B12E9E" w:rsidRDefault="00552E32" w:rsidP="00552E32">
      <w:pPr>
        <w:pStyle w:val="Textkrper"/>
        <w:kinsoku w:val="0"/>
        <w:overflowPunct w:val="0"/>
        <w:spacing w:before="8" w:line="360" w:lineRule="auto"/>
        <w:ind w:left="0"/>
        <w:jc w:val="center"/>
        <w:rPr>
          <w:sz w:val="3"/>
          <w:szCs w:val="3"/>
        </w:rPr>
      </w:pPr>
      <w:r>
        <w:rPr>
          <w:spacing w:val="-2"/>
          <w:sz w:val="28"/>
          <w:szCs w:val="28"/>
          <w:lang w:val="en-US"/>
        </w:rPr>
        <w:t xml:space="preserve">       </w:t>
      </w:r>
      <w:r w:rsidRPr="00B12E9E">
        <w:rPr>
          <w:spacing w:val="-2"/>
          <w:sz w:val="28"/>
          <w:szCs w:val="28"/>
        </w:rPr>
        <w:t>FACULTY OF ECONOMIC</w:t>
      </w:r>
      <w:r w:rsidRPr="00B12E9E">
        <w:rPr>
          <w:spacing w:val="-2"/>
          <w:sz w:val="28"/>
          <w:szCs w:val="28"/>
          <w:lang w:val="en-US"/>
        </w:rPr>
        <w:t>S</w:t>
      </w:r>
      <w:r w:rsidRPr="00B12E9E">
        <w:rPr>
          <w:spacing w:val="-2"/>
          <w:sz w:val="28"/>
          <w:szCs w:val="28"/>
        </w:rPr>
        <w:t xml:space="preserve"> AND SOCIAL SCIENCES</w:t>
      </w:r>
    </w:p>
    <w:p w:rsidR="00552E32" w:rsidRDefault="00552E32" w:rsidP="00552E32">
      <w:pPr>
        <w:pStyle w:val="Textkrper"/>
        <w:kinsoku w:val="0"/>
        <w:overflowPunct w:val="0"/>
        <w:spacing w:before="0" w:line="40" w:lineRule="atLeast"/>
        <w:ind w:left="112"/>
        <w:rPr>
          <w:sz w:val="4"/>
          <w:szCs w:val="4"/>
        </w:rPr>
      </w:pPr>
      <w:r>
        <w:rPr>
          <w:noProof/>
          <w:sz w:val="4"/>
          <w:szCs w:val="4"/>
          <w:lang w:val="de-AT" w:eastAsia="de-AT"/>
        </w:rPr>
        <mc:AlternateContent>
          <mc:Choice Requires="wpg">
            <w:drawing>
              <wp:inline distT="0" distB="0" distL="0" distR="0">
                <wp:extent cx="5808980" cy="29210"/>
                <wp:effectExtent l="635" t="5080" r="635"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29210"/>
                          <a:chOff x="0" y="0"/>
                          <a:chExt cx="9148" cy="46"/>
                        </a:xfrm>
                      </wpg:grpSpPr>
                      <wps:wsp>
                        <wps:cNvPr id="4" name="Freeform 3"/>
                        <wps:cNvSpPr>
                          <a:spLocks/>
                        </wps:cNvSpPr>
                        <wps:spPr bwMode="auto">
                          <a:xfrm>
                            <a:off x="8" y="3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8" y="8"/>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1FD6CF" id="Group 3" o:spid="_x0000_s1026" style="width:457.4pt;height:2.3pt;mso-position-horizontal-relative:char;mso-position-vertical-relative:line" coordsize="9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">
                <v:shape id="Freeform 3" o:spid="_x0000_s1027" style="position:absolute;left:8;top:37;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" path="m,l9131,e" filled="f" strokeweight=".82pt">
                  <v:path arrowok="t" o:connecttype="custom" o:connectlocs="0,0;9131,0" o:connectangles="0,0"/>
                </v:shape>
                <v:shape id="Freeform 4" o:spid="_x0000_s1028" style="position:absolute;left:8;top:8;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" path="m,l9131,e" filled="f" strokeweight=".82pt">
                  <v:path arrowok="t" o:connecttype="custom" o:connectlocs="0,0;9131,0" o:connectangles="0,0"/>
                </v:shape>
                <w10:anchorlock/>
              </v:group>
            </w:pict>
          </mc:Fallback>
        </mc:AlternateContent>
      </w:r>
    </w:p>
    <w:p w:rsidR="00552E32" w:rsidRDefault="00552E32" w:rsidP="00600536">
      <w:pPr>
        <w:jc w:val="center"/>
        <w:rPr>
          <w:rFonts w:ascii="Times New Roman" w:hAnsi="Times New Roman" w:cs="Times New Roman"/>
          <w:b/>
          <w:sz w:val="24"/>
          <w:szCs w:val="24"/>
        </w:rPr>
      </w:pPr>
    </w:p>
    <w:p w:rsidR="00552E32" w:rsidRPr="000313D3" w:rsidRDefault="000313D3" w:rsidP="000313D3">
      <w:pPr>
        <w:jc w:val="center"/>
        <w:rPr>
          <w:rFonts w:ascii="Times New Roman" w:hAnsi="Times New Roman" w:cs="Times New Roman"/>
          <w:b/>
          <w:sz w:val="24"/>
          <w:szCs w:val="24"/>
        </w:rPr>
      </w:pPr>
      <w:r w:rsidRPr="000313D3">
        <w:rPr>
          <w:rFonts w:ascii="Times New Roman" w:hAnsi="Times New Roman" w:cs="Times New Roman"/>
          <w:b/>
          <w:sz w:val="24"/>
          <w:szCs w:val="24"/>
        </w:rPr>
        <w:t xml:space="preserve">LIST OF COURSES IN </w:t>
      </w:r>
      <w:r w:rsidR="00706C2F">
        <w:rPr>
          <w:rFonts w:ascii="Times New Roman" w:hAnsi="Times New Roman" w:cs="Times New Roman"/>
          <w:b/>
          <w:sz w:val="24"/>
          <w:szCs w:val="24"/>
        </w:rPr>
        <w:t>SPRING</w:t>
      </w:r>
      <w:r w:rsidRPr="000313D3">
        <w:rPr>
          <w:rFonts w:ascii="Times New Roman" w:hAnsi="Times New Roman" w:cs="Times New Roman"/>
          <w:b/>
          <w:sz w:val="24"/>
          <w:szCs w:val="24"/>
        </w:rPr>
        <w:t xml:space="preserve"> SEMESTER THE SCHOOL YEAR 201</w:t>
      </w:r>
      <w:r w:rsidR="003E6100">
        <w:rPr>
          <w:rFonts w:ascii="Times New Roman" w:hAnsi="Times New Roman" w:cs="Times New Roman"/>
          <w:b/>
          <w:sz w:val="24"/>
          <w:szCs w:val="24"/>
        </w:rPr>
        <w:t>9</w:t>
      </w:r>
      <w:r w:rsidRPr="000313D3">
        <w:rPr>
          <w:rFonts w:ascii="Times New Roman" w:hAnsi="Times New Roman" w:cs="Times New Roman"/>
          <w:b/>
          <w:sz w:val="24"/>
          <w:szCs w:val="24"/>
        </w:rPr>
        <w:t>/20</w:t>
      </w:r>
      <w:r w:rsidR="003E6100">
        <w:rPr>
          <w:rFonts w:ascii="Times New Roman" w:hAnsi="Times New Roman" w:cs="Times New Roman"/>
          <w:b/>
          <w:sz w:val="24"/>
          <w:szCs w:val="24"/>
        </w:rPr>
        <w:t>20</w:t>
      </w:r>
    </w:p>
    <w:p w:rsidR="000313D3" w:rsidRDefault="000313D3" w:rsidP="00600536">
      <w:pPr>
        <w:jc w:val="center"/>
        <w:rPr>
          <w:rFonts w:ascii="Times New Roman" w:hAnsi="Times New Roman" w:cs="Times New Roman"/>
          <w:b/>
          <w:sz w:val="24"/>
          <w:szCs w:val="24"/>
        </w:rPr>
      </w:pPr>
    </w:p>
    <w:p w:rsidR="00600536" w:rsidRPr="00600536" w:rsidRDefault="00600536" w:rsidP="00600536">
      <w:pPr>
        <w:jc w:val="center"/>
        <w:rPr>
          <w:rFonts w:ascii="Times New Roman" w:hAnsi="Times New Roman" w:cs="Times New Roman"/>
          <w:b/>
          <w:sz w:val="24"/>
          <w:szCs w:val="24"/>
        </w:rPr>
      </w:pPr>
      <w:r w:rsidRPr="00600536">
        <w:rPr>
          <w:rFonts w:ascii="Times New Roman" w:hAnsi="Times New Roman" w:cs="Times New Roman"/>
          <w:b/>
          <w:sz w:val="24"/>
          <w:szCs w:val="24"/>
        </w:rPr>
        <w:t xml:space="preserve">MONTE CARLO SIMULATIONS AND REAL OPTIONS ANALYSIS </w:t>
      </w:r>
    </w:p>
    <w:p w:rsidR="00600536" w:rsidRPr="0069617F" w:rsidRDefault="00600536" w:rsidP="00600536">
      <w:pPr>
        <w:jc w:val="center"/>
        <w:rPr>
          <w:rFonts w:ascii="Times New Roman" w:hAnsi="Times New Roman" w:cs="Times New Roman"/>
          <w:sz w:val="24"/>
          <w:szCs w:val="24"/>
        </w:rPr>
      </w:pPr>
      <w:r w:rsidRPr="0069617F">
        <w:rPr>
          <w:rFonts w:ascii="Times New Roman" w:hAnsi="Times New Roman" w:cs="Times New Roman"/>
          <w:sz w:val="24"/>
          <w:szCs w:val="24"/>
        </w:rPr>
        <w:t>Assoc. prof. Stanimir Kabaivanov, PhD</w:t>
      </w:r>
    </w:p>
    <w:p w:rsidR="00600536" w:rsidRPr="00600536" w:rsidRDefault="00600536" w:rsidP="00600536">
      <w:pPr>
        <w:jc w:val="center"/>
        <w:rPr>
          <w:rFonts w:ascii="Times New Roman" w:hAnsi="Times New Roman" w:cs="Times New Roman"/>
          <w:sz w:val="24"/>
          <w:szCs w:val="24"/>
        </w:rPr>
      </w:pPr>
    </w:p>
    <w:p w:rsidR="00600536" w:rsidRPr="00600536" w:rsidRDefault="00600536" w:rsidP="00DD371F">
      <w:pPr>
        <w:spacing w:after="0" w:line="360" w:lineRule="auto"/>
        <w:ind w:firstLine="709"/>
        <w:jc w:val="both"/>
        <w:rPr>
          <w:rFonts w:ascii="Times New Roman" w:hAnsi="Times New Roman" w:cs="Times New Roman"/>
          <w:sz w:val="24"/>
          <w:szCs w:val="24"/>
        </w:rPr>
      </w:pPr>
      <w:r w:rsidRPr="00600536">
        <w:rPr>
          <w:rFonts w:ascii="Times New Roman" w:hAnsi="Times New Roman" w:cs="Times New Roman"/>
          <w:sz w:val="24"/>
          <w:szCs w:val="24"/>
        </w:rPr>
        <w:t>The purpose of this course is to present new ways of addressing a wide range of corporate finance research problems which include complex real options. Covered topics are not limited to typical cases but also include more complex scenarios that require decomposition of the available options. Monte Carlo simulations are discussed not only as a powerful valuation method but also as a standalone risk assessment approach.</w:t>
      </w:r>
    </w:p>
    <w:p w:rsidR="00600536" w:rsidRPr="00600536" w:rsidRDefault="00600536" w:rsidP="00600536">
      <w:pPr>
        <w:rPr>
          <w:rFonts w:ascii="Times New Roman" w:hAnsi="Times New Roman" w:cs="Times New Roman"/>
          <w:sz w:val="24"/>
          <w:szCs w:val="24"/>
        </w:rPr>
      </w:pPr>
    </w:p>
    <w:p w:rsidR="00600536" w:rsidRPr="00600536" w:rsidRDefault="00600536" w:rsidP="00600536">
      <w:pPr>
        <w:spacing w:after="0" w:line="360" w:lineRule="auto"/>
        <w:ind w:firstLine="709"/>
        <w:rPr>
          <w:rFonts w:ascii="Times New Roman" w:hAnsi="Times New Roman" w:cs="Times New Roman"/>
          <w:b/>
          <w:sz w:val="24"/>
          <w:szCs w:val="24"/>
          <w:u w:val="single"/>
        </w:rPr>
      </w:pPr>
      <w:r w:rsidRPr="00600536">
        <w:rPr>
          <w:rFonts w:ascii="Times New Roman" w:hAnsi="Times New Roman" w:cs="Times New Roman"/>
          <w:b/>
          <w:sz w:val="24"/>
          <w:szCs w:val="24"/>
          <w:u w:val="single"/>
        </w:rPr>
        <w:t>Main topics</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Introduction to real options and the importance of flexibility.</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Analytic solutions for typical real option types.</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Advanced option types – properties and valuation methods.</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Use of exotic option types in real options analysis.</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Introduction to Monte Carlo and mathematics behind it.</w:t>
      </w:r>
    </w:p>
    <w:p w:rsid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Simulation approach for derivative pricing and risk assessment.</w:t>
      </w:r>
    </w:p>
    <w:p w:rsidR="00600536" w:rsidRPr="00600536" w:rsidRDefault="00600536" w:rsidP="00600536">
      <w:pPr>
        <w:pStyle w:val="Listenabsatz"/>
        <w:numPr>
          <w:ilvl w:val="0"/>
          <w:numId w:val="1"/>
        </w:numPr>
        <w:tabs>
          <w:tab w:val="left" w:pos="993"/>
        </w:tabs>
        <w:spacing w:after="0" w:line="360" w:lineRule="auto"/>
        <w:ind w:hanging="11"/>
        <w:rPr>
          <w:rFonts w:ascii="Times New Roman" w:hAnsi="Times New Roman" w:cs="Times New Roman"/>
          <w:sz w:val="24"/>
          <w:szCs w:val="24"/>
          <w:lang w:val="en-US"/>
        </w:rPr>
      </w:pPr>
      <w:r w:rsidRPr="00600536">
        <w:rPr>
          <w:rFonts w:ascii="Times New Roman" w:hAnsi="Times New Roman" w:cs="Times New Roman"/>
          <w:sz w:val="24"/>
          <w:szCs w:val="24"/>
          <w:lang w:val="en-US"/>
        </w:rPr>
        <w:t xml:space="preserve">Specific issues with Monte Carlo methods – estimation and </w:t>
      </w:r>
      <w:r w:rsidRPr="00600536">
        <w:rPr>
          <w:rFonts w:ascii="Times New Roman" w:hAnsi="Times New Roman" w:cs="Times New Roman"/>
          <w:sz w:val="24"/>
          <w:szCs w:val="24"/>
        </w:rPr>
        <w:t>callibration</w:t>
      </w:r>
    </w:p>
    <w:p w:rsidR="00600536" w:rsidRDefault="00600536" w:rsidP="007E3CA5">
      <w:pPr>
        <w:spacing w:after="0" w:line="360" w:lineRule="auto"/>
        <w:rPr>
          <w:rFonts w:ascii="Times New Roman" w:hAnsi="Times New Roman" w:cs="Times New Roman"/>
          <w:b/>
          <w:sz w:val="24"/>
          <w:szCs w:val="24"/>
        </w:rPr>
      </w:pPr>
    </w:p>
    <w:p w:rsidR="00600536" w:rsidRDefault="00600536" w:rsidP="007E3CA5">
      <w:pPr>
        <w:spacing w:after="0" w:line="360" w:lineRule="auto"/>
        <w:rPr>
          <w:rFonts w:ascii="Times New Roman" w:hAnsi="Times New Roman" w:cs="Times New Roman"/>
          <w:b/>
          <w:sz w:val="24"/>
          <w:szCs w:val="24"/>
        </w:rPr>
      </w:pPr>
    </w:p>
    <w:p w:rsidR="003F234F" w:rsidRPr="00A3027C" w:rsidRDefault="00A3027C" w:rsidP="00A3027C">
      <w:pPr>
        <w:spacing w:line="360" w:lineRule="auto"/>
        <w:jc w:val="center"/>
        <w:rPr>
          <w:rFonts w:ascii="Times New Roman" w:hAnsi="Times New Roman" w:cs="Times New Roman"/>
          <w:b/>
          <w:sz w:val="24"/>
          <w:szCs w:val="24"/>
        </w:rPr>
      </w:pPr>
      <w:r w:rsidRPr="00A3027C">
        <w:rPr>
          <w:rFonts w:ascii="Times New Roman" w:hAnsi="Times New Roman" w:cs="Times New Roman"/>
          <w:b/>
          <w:sz w:val="24"/>
          <w:szCs w:val="24"/>
        </w:rPr>
        <w:t>SOFT DECISION ANALYSIS METHODS</w:t>
      </w:r>
    </w:p>
    <w:p w:rsidR="000D78C7" w:rsidRPr="00A3027C" w:rsidRDefault="005C5D9F" w:rsidP="00600536">
      <w:pPr>
        <w:spacing w:line="360" w:lineRule="auto"/>
        <w:jc w:val="center"/>
        <w:rPr>
          <w:rFonts w:ascii="Times New Roman" w:hAnsi="Times New Roman" w:cs="Times New Roman"/>
          <w:b/>
          <w:sz w:val="24"/>
          <w:szCs w:val="24"/>
        </w:rPr>
      </w:pPr>
      <w:r w:rsidRPr="00A3027C">
        <w:rPr>
          <w:rFonts w:ascii="Times New Roman" w:hAnsi="Times New Roman" w:cs="Times New Roman"/>
          <w:b/>
          <w:sz w:val="24"/>
          <w:szCs w:val="24"/>
        </w:rPr>
        <w:t>Assoc. prof. Gal</w:t>
      </w:r>
      <w:r w:rsidR="007E3CA5">
        <w:rPr>
          <w:rFonts w:ascii="Times New Roman" w:hAnsi="Times New Roman" w:cs="Times New Roman"/>
          <w:b/>
          <w:sz w:val="24"/>
          <w:szCs w:val="24"/>
        </w:rPr>
        <w:t>ina Il</w:t>
      </w:r>
      <w:r w:rsidRPr="00A3027C">
        <w:rPr>
          <w:rFonts w:ascii="Times New Roman" w:hAnsi="Times New Roman" w:cs="Times New Roman"/>
          <w:b/>
          <w:sz w:val="24"/>
          <w:szCs w:val="24"/>
        </w:rPr>
        <w:t>ieva</w:t>
      </w:r>
      <w:r w:rsidR="007E3CA5">
        <w:rPr>
          <w:rFonts w:ascii="Times New Roman" w:hAnsi="Times New Roman" w:cs="Times New Roman"/>
          <w:b/>
          <w:sz w:val="24"/>
          <w:szCs w:val="24"/>
        </w:rPr>
        <w:t>, PhD</w:t>
      </w:r>
    </w:p>
    <w:p w:rsidR="00710D98" w:rsidRPr="00600536" w:rsidRDefault="008E2FEF" w:rsidP="00600536">
      <w:pPr>
        <w:spacing w:line="360" w:lineRule="auto"/>
        <w:ind w:firstLine="709"/>
        <w:jc w:val="both"/>
        <w:rPr>
          <w:rFonts w:ascii="Times New Roman" w:hAnsi="Times New Roman" w:cs="Times New Roman"/>
          <w:sz w:val="24"/>
          <w:szCs w:val="24"/>
        </w:rPr>
      </w:pPr>
      <w:r w:rsidRPr="00A3027C">
        <w:rPr>
          <w:rFonts w:ascii="Times New Roman" w:hAnsi="Times New Roman" w:cs="Times New Roman"/>
          <w:sz w:val="24"/>
          <w:szCs w:val="24"/>
        </w:rPr>
        <w:t xml:space="preserve">This course introduces the principles of soft decision analysis methods. In particular, the course provides students with the educational background to the inaccurate approximate methods for decision making often with non-polynomial complexity. </w:t>
      </w:r>
      <w:r w:rsidR="00186022" w:rsidRPr="00A3027C">
        <w:rPr>
          <w:rFonts w:ascii="Times New Roman" w:hAnsi="Times New Roman" w:cs="Times New Roman"/>
          <w:sz w:val="24"/>
          <w:szCs w:val="24"/>
        </w:rPr>
        <w:t xml:space="preserve">Tasks solved with these methods arise today in the fields of biology, medicine, humanities, robust control, </w:t>
      </w:r>
      <w:r w:rsidR="00AC23AA" w:rsidRPr="00A3027C">
        <w:rPr>
          <w:rFonts w:ascii="Times New Roman" w:hAnsi="Times New Roman" w:cs="Times New Roman"/>
          <w:sz w:val="24"/>
          <w:szCs w:val="24"/>
        </w:rPr>
        <w:t xml:space="preserve">and </w:t>
      </w:r>
      <w:r w:rsidR="00AC23AA" w:rsidRPr="00A3027C">
        <w:rPr>
          <w:rFonts w:ascii="Times New Roman" w:hAnsi="Times New Roman" w:cs="Times New Roman"/>
          <w:sz w:val="24"/>
          <w:szCs w:val="24"/>
        </w:rPr>
        <w:lastRenderedPageBreak/>
        <w:t>management</w:t>
      </w:r>
      <w:r w:rsidR="00186022" w:rsidRPr="00A3027C">
        <w:rPr>
          <w:rFonts w:ascii="Times New Roman" w:hAnsi="Times New Roman" w:cs="Times New Roman"/>
          <w:sz w:val="24"/>
          <w:szCs w:val="24"/>
        </w:rPr>
        <w:t xml:space="preserve">. The methods are oriented toward </w:t>
      </w:r>
      <w:r w:rsidR="00AC23AA" w:rsidRPr="00A3027C">
        <w:rPr>
          <w:rFonts w:ascii="Times New Roman" w:hAnsi="Times New Roman" w:cs="Times New Roman"/>
          <w:sz w:val="24"/>
          <w:szCs w:val="24"/>
        </w:rPr>
        <w:t xml:space="preserve">loosely </w:t>
      </w:r>
      <w:r w:rsidR="00186022" w:rsidRPr="00A3027C">
        <w:rPr>
          <w:rFonts w:ascii="Times New Roman" w:hAnsi="Times New Roman" w:cs="Times New Roman"/>
          <w:sz w:val="24"/>
          <w:szCs w:val="24"/>
        </w:rPr>
        <w:t>coupled management objects and use techniques from the fuzzy sets theory (fuzzy sets, fuzzy logic, fuzzy controllers</w:t>
      </w:r>
      <w:r w:rsidR="00AC23AA" w:rsidRPr="00A3027C">
        <w:rPr>
          <w:rFonts w:ascii="Times New Roman" w:hAnsi="Times New Roman" w:cs="Times New Roman"/>
          <w:sz w:val="24"/>
          <w:szCs w:val="24"/>
        </w:rPr>
        <w:t>, etc.</w:t>
      </w:r>
      <w:r w:rsidR="00186022" w:rsidRPr="00A3027C">
        <w:rPr>
          <w:rFonts w:ascii="Times New Roman" w:hAnsi="Times New Roman" w:cs="Times New Roman"/>
          <w:sz w:val="24"/>
          <w:szCs w:val="24"/>
        </w:rPr>
        <w:t xml:space="preserve">). Different methods of soft decision analysis can complement </w:t>
      </w:r>
      <w:r w:rsidR="00AC23AA" w:rsidRPr="00A3027C">
        <w:rPr>
          <w:rFonts w:ascii="Times New Roman" w:hAnsi="Times New Roman" w:cs="Times New Roman"/>
          <w:sz w:val="24"/>
          <w:szCs w:val="24"/>
        </w:rPr>
        <w:t>each other</w:t>
      </w:r>
      <w:r w:rsidR="00186022" w:rsidRPr="00A3027C">
        <w:rPr>
          <w:rFonts w:ascii="Times New Roman" w:hAnsi="Times New Roman" w:cs="Times New Roman"/>
          <w:sz w:val="24"/>
          <w:szCs w:val="24"/>
        </w:rPr>
        <w:t xml:space="preserve"> and often work together.</w:t>
      </w:r>
    </w:p>
    <w:p w:rsidR="00600536" w:rsidRPr="00600536" w:rsidRDefault="00600536" w:rsidP="00600536">
      <w:pPr>
        <w:spacing w:after="0" w:line="360" w:lineRule="auto"/>
        <w:ind w:firstLine="709"/>
        <w:rPr>
          <w:rFonts w:ascii="Times New Roman" w:hAnsi="Times New Roman" w:cs="Times New Roman"/>
          <w:b/>
          <w:sz w:val="24"/>
          <w:szCs w:val="24"/>
          <w:u w:val="single"/>
        </w:rPr>
      </w:pPr>
      <w:r w:rsidRPr="00600536">
        <w:rPr>
          <w:rFonts w:ascii="Times New Roman" w:hAnsi="Times New Roman" w:cs="Times New Roman"/>
          <w:b/>
          <w:sz w:val="24"/>
          <w:szCs w:val="24"/>
          <w:u w:val="single"/>
        </w:rPr>
        <w:t>Main topics</w:t>
      </w:r>
    </w:p>
    <w:p w:rsidR="00F67382" w:rsidRPr="00A3027C" w:rsidRDefault="00F67382"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1. Decision problems</w:t>
      </w:r>
    </w:p>
    <w:p w:rsidR="00F67382" w:rsidRPr="00A3027C" w:rsidRDefault="00F67382"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2. Utility theory</w:t>
      </w:r>
    </w:p>
    <w:p w:rsidR="00F67382" w:rsidRPr="00A3027C" w:rsidRDefault="00F67382"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3. Analytical Hierarchy Process</w:t>
      </w:r>
      <w:r w:rsidR="00E64EF2" w:rsidRPr="00A3027C">
        <w:rPr>
          <w:rFonts w:ascii="Times New Roman" w:hAnsi="Times New Roman" w:cs="Times New Roman"/>
          <w:sz w:val="24"/>
          <w:szCs w:val="24"/>
        </w:rPr>
        <w:t>.</w:t>
      </w:r>
      <w:r w:rsidR="00481071" w:rsidRPr="00A3027C">
        <w:rPr>
          <w:rFonts w:ascii="Times New Roman" w:hAnsi="Times New Roman" w:cs="Times New Roman"/>
          <w:sz w:val="24"/>
          <w:szCs w:val="24"/>
        </w:rPr>
        <w:t xml:space="preserve"> TOPSIS, DEMATEL, VIKOR methods</w:t>
      </w:r>
    </w:p>
    <w:p w:rsidR="00F67382" w:rsidRPr="00A3027C" w:rsidRDefault="00F67382"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 xml:space="preserve">4. Decision </w:t>
      </w:r>
      <w:r w:rsidR="00522710" w:rsidRPr="00A3027C">
        <w:rPr>
          <w:rFonts w:ascii="Times New Roman" w:hAnsi="Times New Roman" w:cs="Times New Roman"/>
          <w:sz w:val="24"/>
          <w:szCs w:val="24"/>
        </w:rPr>
        <w:t>m</w:t>
      </w:r>
      <w:r w:rsidRPr="00A3027C">
        <w:rPr>
          <w:rFonts w:ascii="Times New Roman" w:hAnsi="Times New Roman" w:cs="Times New Roman"/>
          <w:sz w:val="24"/>
          <w:szCs w:val="24"/>
        </w:rPr>
        <w:t xml:space="preserve">aking under </w:t>
      </w:r>
      <w:r w:rsidR="00522710" w:rsidRPr="00A3027C">
        <w:rPr>
          <w:rFonts w:ascii="Times New Roman" w:hAnsi="Times New Roman" w:cs="Times New Roman"/>
          <w:sz w:val="24"/>
          <w:szCs w:val="24"/>
        </w:rPr>
        <w:t>u</w:t>
      </w:r>
      <w:r w:rsidRPr="00A3027C">
        <w:rPr>
          <w:rFonts w:ascii="Times New Roman" w:hAnsi="Times New Roman" w:cs="Times New Roman"/>
          <w:sz w:val="24"/>
          <w:szCs w:val="24"/>
        </w:rPr>
        <w:t>ncertainty</w:t>
      </w:r>
    </w:p>
    <w:p w:rsidR="00522710" w:rsidRPr="00A3027C" w:rsidRDefault="00F67382"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 xml:space="preserve">5. </w:t>
      </w:r>
      <w:r w:rsidR="00522710" w:rsidRPr="00A3027C">
        <w:rPr>
          <w:rFonts w:ascii="Times New Roman" w:hAnsi="Times New Roman" w:cs="Times New Roman"/>
          <w:sz w:val="24"/>
          <w:szCs w:val="24"/>
        </w:rPr>
        <w:t>Classical fuzzy sets and systems</w:t>
      </w:r>
    </w:p>
    <w:p w:rsidR="00F67382" w:rsidRPr="00A3027C" w:rsidRDefault="00522710"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6. Aggregation operators</w:t>
      </w:r>
    </w:p>
    <w:p w:rsidR="00522710" w:rsidRPr="00A3027C" w:rsidRDefault="00522710" w:rsidP="00600536">
      <w:pPr>
        <w:spacing w:after="0" w:line="360" w:lineRule="auto"/>
        <w:ind w:firstLine="709"/>
        <w:rPr>
          <w:rFonts w:ascii="Times New Roman" w:hAnsi="Times New Roman" w:cs="Times New Roman"/>
          <w:sz w:val="24"/>
          <w:szCs w:val="24"/>
        </w:rPr>
      </w:pPr>
      <w:r w:rsidRPr="00A3027C">
        <w:rPr>
          <w:rFonts w:ascii="Times New Roman" w:hAnsi="Times New Roman" w:cs="Times New Roman"/>
          <w:sz w:val="24"/>
          <w:szCs w:val="24"/>
        </w:rPr>
        <w:t xml:space="preserve">7. Intuitionistic, hesitant, </w:t>
      </w:r>
      <w:r w:rsidR="002E2179" w:rsidRPr="00A3027C">
        <w:rPr>
          <w:rFonts w:ascii="Times New Roman" w:hAnsi="Times New Roman" w:cs="Times New Roman"/>
          <w:sz w:val="24"/>
          <w:szCs w:val="24"/>
        </w:rPr>
        <w:t xml:space="preserve">rough, </w:t>
      </w:r>
      <w:r w:rsidRPr="00A3027C">
        <w:rPr>
          <w:rFonts w:ascii="Times New Roman" w:hAnsi="Times New Roman" w:cs="Times New Roman"/>
          <w:sz w:val="24"/>
          <w:szCs w:val="24"/>
        </w:rPr>
        <w:t>ordered fuzzy sets - state of the art and future directions</w:t>
      </w:r>
    </w:p>
    <w:p w:rsidR="007E3CA5" w:rsidRDefault="007E3CA5" w:rsidP="007E3CA5">
      <w:pPr>
        <w:spacing w:after="0" w:line="360" w:lineRule="auto"/>
        <w:rPr>
          <w:rFonts w:ascii="Times New Roman" w:hAnsi="Times New Roman" w:cs="Times New Roman"/>
          <w:sz w:val="24"/>
          <w:szCs w:val="24"/>
        </w:rPr>
      </w:pPr>
    </w:p>
    <w:p w:rsidR="007E3CA5" w:rsidRDefault="007E3CA5" w:rsidP="007E3CA5">
      <w:pPr>
        <w:spacing w:after="0" w:line="360" w:lineRule="auto"/>
        <w:rPr>
          <w:rFonts w:ascii="Times New Roman" w:hAnsi="Times New Roman" w:cs="Times New Roman"/>
          <w:sz w:val="24"/>
          <w:szCs w:val="24"/>
        </w:rPr>
      </w:pPr>
    </w:p>
    <w:p w:rsidR="00600536" w:rsidRPr="00600536" w:rsidRDefault="00600536" w:rsidP="007E3CA5">
      <w:pPr>
        <w:spacing w:after="0" w:line="360" w:lineRule="auto"/>
        <w:jc w:val="center"/>
        <w:rPr>
          <w:rFonts w:ascii="Times New Roman" w:hAnsi="Times New Roman" w:cs="Times New Roman"/>
          <w:b/>
          <w:caps/>
          <w:sz w:val="24"/>
          <w:szCs w:val="24"/>
        </w:rPr>
      </w:pPr>
      <w:r w:rsidRPr="00600536">
        <w:rPr>
          <w:rFonts w:ascii="Times New Roman" w:hAnsi="Times New Roman" w:cs="Times New Roman"/>
          <w:b/>
          <w:caps/>
          <w:sz w:val="24"/>
          <w:szCs w:val="24"/>
        </w:rPr>
        <w:t>Accounting for Financial Instruments under IFRS</w:t>
      </w:r>
    </w:p>
    <w:p w:rsidR="00600536" w:rsidRPr="008724AD" w:rsidRDefault="00600536" w:rsidP="007E3CA5">
      <w:pPr>
        <w:spacing w:line="360" w:lineRule="auto"/>
        <w:jc w:val="center"/>
        <w:rPr>
          <w:rFonts w:ascii="Times New Roman" w:hAnsi="Times New Roman" w:cs="Times New Roman"/>
          <w:sz w:val="24"/>
          <w:szCs w:val="24"/>
        </w:rPr>
      </w:pPr>
      <w:r w:rsidRPr="008724AD">
        <w:rPr>
          <w:rFonts w:ascii="Times New Roman" w:hAnsi="Times New Roman" w:cs="Times New Roman"/>
          <w:sz w:val="24"/>
          <w:szCs w:val="24"/>
        </w:rPr>
        <w:t>Georgi Nikolov, PhD</w:t>
      </w:r>
    </w:p>
    <w:p w:rsidR="00600536" w:rsidRPr="00600536" w:rsidRDefault="00600536" w:rsidP="00600536">
      <w:pPr>
        <w:spacing w:after="0" w:line="360" w:lineRule="auto"/>
        <w:ind w:firstLine="709"/>
        <w:jc w:val="both"/>
        <w:rPr>
          <w:rFonts w:ascii="Times New Roman" w:hAnsi="Times New Roman" w:cs="Times New Roman"/>
          <w:sz w:val="24"/>
          <w:szCs w:val="24"/>
        </w:rPr>
      </w:pPr>
      <w:r w:rsidRPr="00600536">
        <w:rPr>
          <w:rFonts w:ascii="Times New Roman" w:hAnsi="Times New Roman" w:cs="Times New Roman"/>
          <w:sz w:val="24"/>
          <w:szCs w:val="24"/>
        </w:rPr>
        <w:t>The accounting treatment of financial instruments is considered one of the most difficult and controversial financial reporting areas. The purpose of this academic course is to broaden and deepen students’ theoretical and practical knowledge of the entire financial reporting process for transactions with financial instruments undertaken by the entity. The course is of highly specialized nature. It is designed for PhD students willing to gain in-depth knowledge and understanding of the economic characteristics of financial instruments and their accounting implications - an area highly sought after by corporations, financial institutions, auditing firms and financial analysts.</w:t>
      </w:r>
    </w:p>
    <w:p w:rsidR="00600536" w:rsidRDefault="00600536" w:rsidP="004C2F05">
      <w:pPr>
        <w:spacing w:after="0" w:line="360" w:lineRule="auto"/>
        <w:ind w:firstLine="709"/>
        <w:jc w:val="both"/>
        <w:rPr>
          <w:rFonts w:ascii="Times New Roman" w:hAnsi="Times New Roman" w:cs="Times New Roman"/>
          <w:sz w:val="24"/>
          <w:szCs w:val="24"/>
        </w:rPr>
      </w:pPr>
      <w:r w:rsidRPr="00600536">
        <w:rPr>
          <w:rFonts w:ascii="Times New Roman" w:hAnsi="Times New Roman" w:cs="Times New Roman"/>
          <w:sz w:val="24"/>
          <w:szCs w:val="24"/>
        </w:rPr>
        <w:t>An integrated approach is being followed in designing the structure of the course material. The course combines an outline of the main theoretical concepts and financial reporting requirements with lots of illustrative practical examples and mini cases. The key general aspects of accounting for financial instruments are discussed first - classification, initial recognition and measurement, subsequent measurement, impairment, derecognition, hedge accounting, etc. Then the accounting treatment of specific financial instruments is separately considered - stocks, bonds, options, forwards, futures, swaps, etc. The course is based on the requirements of International Financial Reporting Standards (IFRS).</w:t>
      </w:r>
    </w:p>
    <w:p w:rsidR="004C2F05" w:rsidRPr="004C2F05" w:rsidRDefault="004C2F05" w:rsidP="004C2F05">
      <w:pPr>
        <w:spacing w:after="0" w:line="360" w:lineRule="auto"/>
        <w:ind w:firstLine="709"/>
        <w:jc w:val="both"/>
        <w:rPr>
          <w:rFonts w:ascii="Times New Roman" w:hAnsi="Times New Roman" w:cs="Times New Roman"/>
          <w:sz w:val="24"/>
          <w:szCs w:val="24"/>
        </w:rPr>
      </w:pPr>
    </w:p>
    <w:p w:rsidR="00600536" w:rsidRPr="00600536" w:rsidRDefault="00600536" w:rsidP="004C2F05">
      <w:pPr>
        <w:spacing w:after="0" w:line="360" w:lineRule="auto"/>
        <w:ind w:firstLine="709"/>
        <w:rPr>
          <w:rFonts w:ascii="Times New Roman" w:hAnsi="Times New Roman" w:cs="Times New Roman"/>
          <w:b/>
          <w:sz w:val="24"/>
          <w:szCs w:val="24"/>
          <w:u w:val="single"/>
        </w:rPr>
      </w:pPr>
      <w:r w:rsidRPr="00600536">
        <w:rPr>
          <w:rFonts w:ascii="Times New Roman" w:hAnsi="Times New Roman" w:cs="Times New Roman"/>
          <w:b/>
          <w:sz w:val="24"/>
          <w:szCs w:val="24"/>
          <w:u w:val="single"/>
        </w:rPr>
        <w:t>Main topics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1. N</w:t>
      </w:r>
      <w:r w:rsidR="00600536" w:rsidRPr="004C2F05">
        <w:rPr>
          <w:rFonts w:ascii="Times New Roman" w:hAnsi="Times New Roman" w:cs="Times New Roman"/>
          <w:sz w:val="24"/>
          <w:szCs w:val="24"/>
        </w:rPr>
        <w:t>ature of financial instruments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lastRenderedPageBreak/>
        <w:t>2. C</w:t>
      </w:r>
      <w:r w:rsidR="00600536" w:rsidRPr="004C2F05">
        <w:rPr>
          <w:rFonts w:ascii="Times New Roman" w:hAnsi="Times New Roman" w:cs="Times New Roman"/>
          <w:sz w:val="24"/>
          <w:szCs w:val="24"/>
        </w:rPr>
        <w:t>lassification of financial assets and financial liabilities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3. R</w:t>
      </w:r>
      <w:r w:rsidR="00600536" w:rsidRPr="004C2F05">
        <w:rPr>
          <w:rFonts w:ascii="Times New Roman" w:hAnsi="Times New Roman" w:cs="Times New Roman"/>
          <w:sz w:val="24"/>
          <w:szCs w:val="24"/>
        </w:rPr>
        <w:t>ecognition and initial measurement of financial instruments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4. S</w:t>
      </w:r>
      <w:r w:rsidR="00600536" w:rsidRPr="004C2F05">
        <w:rPr>
          <w:rFonts w:ascii="Times New Roman" w:hAnsi="Times New Roman" w:cs="Times New Roman"/>
          <w:sz w:val="24"/>
          <w:szCs w:val="24"/>
        </w:rPr>
        <w:t>ubsequent measurement of financial instrument</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5. I</w:t>
      </w:r>
      <w:r w:rsidR="00600536" w:rsidRPr="004C2F05">
        <w:rPr>
          <w:rFonts w:ascii="Times New Roman" w:hAnsi="Times New Roman" w:cs="Times New Roman"/>
          <w:sz w:val="24"/>
          <w:szCs w:val="24"/>
        </w:rPr>
        <w:t>mpairment of financial assets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6. D</w:t>
      </w:r>
      <w:r w:rsidR="00600536" w:rsidRPr="004C2F05">
        <w:rPr>
          <w:rFonts w:ascii="Times New Roman" w:hAnsi="Times New Roman" w:cs="Times New Roman"/>
          <w:sz w:val="24"/>
          <w:szCs w:val="24"/>
        </w:rPr>
        <w:t>erecognition of financial assets and financial liabilities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7. C</w:t>
      </w:r>
      <w:r w:rsidR="00600536" w:rsidRPr="004C2F05">
        <w:rPr>
          <w:rFonts w:ascii="Times New Roman" w:hAnsi="Times New Roman" w:cs="Times New Roman"/>
          <w:sz w:val="24"/>
          <w:szCs w:val="24"/>
        </w:rPr>
        <w:t>lassification of financial instruments by their issuer</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8. A</w:t>
      </w:r>
      <w:r w:rsidR="00600536" w:rsidRPr="004C2F05">
        <w:rPr>
          <w:rFonts w:ascii="Times New Roman" w:hAnsi="Times New Roman" w:cs="Times New Roman"/>
          <w:sz w:val="24"/>
          <w:szCs w:val="24"/>
        </w:rPr>
        <w:t>ccounting for issued debt instruments</w:t>
      </w:r>
    </w:p>
    <w:p w:rsidR="00600536" w:rsidRPr="004C2F05" w:rsidRDefault="004C2F05" w:rsidP="004C2F05">
      <w:pPr>
        <w:ind w:firstLine="709"/>
        <w:rPr>
          <w:rFonts w:ascii="Times New Roman" w:hAnsi="Times New Roman" w:cs="Times New Roman"/>
          <w:sz w:val="24"/>
          <w:szCs w:val="24"/>
        </w:rPr>
      </w:pPr>
      <w:r>
        <w:rPr>
          <w:rFonts w:ascii="Times New Roman" w:hAnsi="Times New Roman" w:cs="Times New Roman"/>
          <w:sz w:val="24"/>
          <w:szCs w:val="24"/>
        </w:rPr>
        <w:t>9. A</w:t>
      </w:r>
      <w:r w:rsidR="00600536" w:rsidRPr="004C2F05">
        <w:rPr>
          <w:rFonts w:ascii="Times New Roman" w:hAnsi="Times New Roman" w:cs="Times New Roman"/>
          <w:sz w:val="24"/>
          <w:szCs w:val="24"/>
        </w:rPr>
        <w:t>ccounting for investments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10. B</w:t>
      </w:r>
      <w:r w:rsidR="00600536" w:rsidRPr="004C2F05">
        <w:rPr>
          <w:rFonts w:ascii="Times New Roman" w:hAnsi="Times New Roman" w:cs="Times New Roman"/>
          <w:sz w:val="24"/>
          <w:szCs w:val="24"/>
          <w:lang w:val="en-AU"/>
        </w:rPr>
        <w:t xml:space="preserve">asic and </w:t>
      </w:r>
      <w:r w:rsidRPr="004C2F05">
        <w:rPr>
          <w:rFonts w:ascii="Times New Roman" w:hAnsi="Times New Roman" w:cs="Times New Roman"/>
          <w:sz w:val="24"/>
          <w:szCs w:val="24"/>
          <w:lang w:val="en-AU"/>
        </w:rPr>
        <w:t>diluted</w:t>
      </w:r>
      <w:r w:rsidR="00600536" w:rsidRPr="004C2F05">
        <w:rPr>
          <w:rFonts w:ascii="Times New Roman" w:hAnsi="Times New Roman" w:cs="Times New Roman"/>
          <w:sz w:val="24"/>
          <w:szCs w:val="24"/>
          <w:lang w:val="en-AU"/>
        </w:rPr>
        <w:t xml:space="preserve"> earnings per share</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11. S</w:t>
      </w:r>
      <w:r w:rsidR="00600536" w:rsidRPr="004C2F05">
        <w:rPr>
          <w:rFonts w:ascii="Times New Roman" w:hAnsi="Times New Roman" w:cs="Times New Roman"/>
          <w:sz w:val="24"/>
          <w:szCs w:val="24"/>
          <w:lang w:val="en-AU"/>
        </w:rPr>
        <w:t>hare based payments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12. A</w:t>
      </w:r>
      <w:r w:rsidR="00600536" w:rsidRPr="004C2F05">
        <w:rPr>
          <w:rFonts w:ascii="Times New Roman" w:hAnsi="Times New Roman" w:cs="Times New Roman"/>
          <w:sz w:val="24"/>
          <w:szCs w:val="24"/>
          <w:lang w:val="en-AU"/>
        </w:rPr>
        <w:t xml:space="preserve">ccounting </w:t>
      </w:r>
      <w:r w:rsidRPr="004C2F05">
        <w:rPr>
          <w:rFonts w:ascii="Times New Roman" w:hAnsi="Times New Roman" w:cs="Times New Roman"/>
          <w:sz w:val="24"/>
          <w:szCs w:val="24"/>
          <w:lang w:val="en-AU"/>
        </w:rPr>
        <w:t>treatment</w:t>
      </w:r>
      <w:r w:rsidR="00600536" w:rsidRPr="004C2F05">
        <w:rPr>
          <w:rFonts w:ascii="Times New Roman" w:hAnsi="Times New Roman" w:cs="Times New Roman"/>
          <w:sz w:val="24"/>
          <w:szCs w:val="24"/>
          <w:lang w:val="en-AU"/>
        </w:rPr>
        <w:t xml:space="preserve"> of options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13. A</w:t>
      </w:r>
      <w:r w:rsidR="00600536" w:rsidRPr="004C2F05">
        <w:rPr>
          <w:rFonts w:ascii="Times New Roman" w:hAnsi="Times New Roman" w:cs="Times New Roman"/>
          <w:sz w:val="24"/>
          <w:szCs w:val="24"/>
          <w:lang w:val="en-AU"/>
        </w:rPr>
        <w:t>ccounting treatment of futures and forward contracts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14. A</w:t>
      </w:r>
      <w:r w:rsidR="00600536" w:rsidRPr="004C2F05">
        <w:rPr>
          <w:rFonts w:ascii="Times New Roman" w:hAnsi="Times New Roman" w:cs="Times New Roman"/>
          <w:sz w:val="24"/>
          <w:szCs w:val="24"/>
          <w:lang w:val="en-AU"/>
        </w:rPr>
        <w:t>ccounting treatment of swaps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15. F</w:t>
      </w:r>
      <w:r w:rsidR="00600536" w:rsidRPr="004C2F05">
        <w:rPr>
          <w:rFonts w:ascii="Times New Roman" w:hAnsi="Times New Roman" w:cs="Times New Roman"/>
          <w:sz w:val="24"/>
          <w:szCs w:val="24"/>
          <w:lang w:val="en-AU"/>
        </w:rPr>
        <w:t>inancial risk management using derivatives</w:t>
      </w:r>
    </w:p>
    <w:p w:rsidR="00600536" w:rsidRPr="004C2F05" w:rsidRDefault="004C2F05" w:rsidP="004C2F05">
      <w:pPr>
        <w:ind w:firstLine="709"/>
        <w:rPr>
          <w:rFonts w:ascii="Times New Roman" w:hAnsi="Times New Roman" w:cs="Times New Roman"/>
          <w:sz w:val="24"/>
          <w:szCs w:val="24"/>
          <w:lang w:val="en-AU"/>
        </w:rPr>
      </w:pPr>
      <w:r>
        <w:rPr>
          <w:rFonts w:ascii="Times New Roman" w:hAnsi="Times New Roman" w:cs="Times New Roman"/>
          <w:sz w:val="24"/>
          <w:szCs w:val="24"/>
          <w:lang w:val="en-AU"/>
        </w:rPr>
        <w:t>16. H</w:t>
      </w:r>
      <w:r w:rsidR="00600536" w:rsidRPr="004C2F05">
        <w:rPr>
          <w:rFonts w:ascii="Times New Roman" w:hAnsi="Times New Roman" w:cs="Times New Roman"/>
          <w:sz w:val="24"/>
          <w:szCs w:val="24"/>
          <w:lang w:val="en-AU"/>
        </w:rPr>
        <w:t>edge accounting as a risk management tool</w:t>
      </w:r>
    </w:p>
    <w:p w:rsidR="007E3CA5" w:rsidRDefault="007E3CA5" w:rsidP="007E3CA5">
      <w:pPr>
        <w:spacing w:after="0" w:line="360" w:lineRule="auto"/>
        <w:rPr>
          <w:rFonts w:ascii="Times New Roman" w:hAnsi="Times New Roman" w:cs="Times New Roman"/>
          <w:smallCaps/>
          <w:sz w:val="24"/>
          <w:szCs w:val="24"/>
          <w:lang w:val="en-AU"/>
        </w:rPr>
      </w:pPr>
    </w:p>
    <w:p w:rsidR="007E3CA5" w:rsidRDefault="007E3CA5" w:rsidP="007E3CA5">
      <w:pPr>
        <w:spacing w:after="0" w:line="360" w:lineRule="auto"/>
        <w:rPr>
          <w:rFonts w:ascii="Times New Roman" w:hAnsi="Times New Roman" w:cs="Times New Roman"/>
          <w:smallCaps/>
          <w:sz w:val="24"/>
          <w:szCs w:val="24"/>
          <w:lang w:val="en-AU"/>
        </w:rPr>
      </w:pPr>
    </w:p>
    <w:p w:rsidR="007E3CA5" w:rsidRPr="007E3CA5" w:rsidRDefault="007E3CA5" w:rsidP="007E3CA5">
      <w:pPr>
        <w:spacing w:after="0" w:line="360" w:lineRule="auto"/>
        <w:jc w:val="center"/>
        <w:rPr>
          <w:rFonts w:ascii="Times New Roman" w:hAnsi="Times New Roman" w:cs="Times New Roman"/>
          <w:b/>
          <w:sz w:val="24"/>
          <w:szCs w:val="24"/>
        </w:rPr>
      </w:pPr>
      <w:r w:rsidRPr="007E3CA5">
        <w:rPr>
          <w:rFonts w:ascii="Times New Roman" w:hAnsi="Times New Roman" w:cs="Times New Roman"/>
          <w:b/>
          <w:sz w:val="24"/>
          <w:szCs w:val="24"/>
        </w:rPr>
        <w:t>CIVIC PARTICIPATION AND POLITICAL STABILITY</w:t>
      </w:r>
    </w:p>
    <w:p w:rsidR="007E3CA5" w:rsidRDefault="007E3CA5" w:rsidP="007E3CA5">
      <w:pPr>
        <w:spacing w:after="0" w:line="360" w:lineRule="auto"/>
        <w:jc w:val="center"/>
        <w:rPr>
          <w:rFonts w:ascii="Times New Roman" w:hAnsi="Times New Roman" w:cs="Times New Roman"/>
          <w:sz w:val="24"/>
          <w:szCs w:val="24"/>
        </w:rPr>
      </w:pPr>
      <w:r w:rsidRPr="007E3CA5">
        <w:rPr>
          <w:rFonts w:ascii="Times New Roman" w:hAnsi="Times New Roman" w:cs="Times New Roman"/>
          <w:sz w:val="24"/>
          <w:szCs w:val="24"/>
        </w:rPr>
        <w:t>Assist. Prof. Daniela Pastarmadzhieva</w:t>
      </w:r>
      <w:r>
        <w:rPr>
          <w:rFonts w:ascii="Times New Roman" w:hAnsi="Times New Roman" w:cs="Times New Roman"/>
          <w:sz w:val="24"/>
          <w:szCs w:val="24"/>
          <w:lang w:val="bg-BG"/>
        </w:rPr>
        <w:t xml:space="preserve">, </w:t>
      </w:r>
      <w:r>
        <w:rPr>
          <w:rFonts w:ascii="Times New Roman" w:hAnsi="Times New Roman" w:cs="Times New Roman"/>
          <w:sz w:val="24"/>
          <w:szCs w:val="24"/>
        </w:rPr>
        <w:t>PhD</w:t>
      </w:r>
    </w:p>
    <w:p w:rsidR="007E3CA5" w:rsidRPr="007E3CA5" w:rsidRDefault="007E3CA5" w:rsidP="007E3CA5">
      <w:pPr>
        <w:spacing w:after="0" w:line="360" w:lineRule="auto"/>
        <w:jc w:val="center"/>
        <w:rPr>
          <w:rFonts w:ascii="Times New Roman" w:hAnsi="Times New Roman" w:cs="Times New Roman"/>
          <w:sz w:val="24"/>
          <w:szCs w:val="24"/>
        </w:rPr>
      </w:pPr>
    </w:p>
    <w:p w:rsidR="007E3CA5" w:rsidRPr="007E3CA5" w:rsidRDefault="007E3CA5" w:rsidP="007E3CA5">
      <w:pPr>
        <w:spacing w:after="0" w:line="360" w:lineRule="auto"/>
        <w:ind w:firstLine="709"/>
        <w:jc w:val="both"/>
        <w:rPr>
          <w:rFonts w:ascii="Times New Roman" w:hAnsi="Times New Roman" w:cs="Times New Roman"/>
          <w:sz w:val="24"/>
          <w:szCs w:val="24"/>
        </w:rPr>
      </w:pPr>
      <w:r w:rsidRPr="007E3CA5">
        <w:rPr>
          <w:rFonts w:ascii="Times New Roman" w:hAnsi="Times New Roman" w:cs="Times New Roman"/>
          <w:sz w:val="24"/>
          <w:szCs w:val="24"/>
        </w:rPr>
        <w:t>The purpose of the course is to give students knowledge about the relation between the political participation of citizens and the stability in the state. The societies are becoming more and more divided and the democracy ensures the opportunity of participation of each person and each social group. Sometimes their demands oppose to one another which may lead to political instability. In this sense this course reviews the role of citizens in a democratic political system and how their participation may affect the stability of the system. PhD students will be acquainted with the factors which determine the political stability of a democratic country. The concepts of political culture will be reviewed and the different views on how it should be studied. Students will be acquainted with the role of the historical background on the current participation of the citizens and the impact of the political knowledge, political competence and the values of societies.</w:t>
      </w:r>
    </w:p>
    <w:p w:rsidR="007E3CA5" w:rsidRPr="007E3CA5" w:rsidRDefault="007E3CA5" w:rsidP="007E3CA5">
      <w:pPr>
        <w:spacing w:after="0" w:line="360" w:lineRule="auto"/>
        <w:rPr>
          <w:rFonts w:ascii="Times New Roman" w:hAnsi="Times New Roman" w:cs="Times New Roman"/>
          <w:sz w:val="24"/>
          <w:szCs w:val="24"/>
        </w:rPr>
      </w:pPr>
    </w:p>
    <w:p w:rsidR="007E3CA5" w:rsidRPr="008724AD" w:rsidRDefault="007E3CA5" w:rsidP="008724AD">
      <w:pPr>
        <w:spacing w:after="0" w:line="360" w:lineRule="auto"/>
        <w:ind w:firstLine="709"/>
        <w:rPr>
          <w:rFonts w:ascii="Times New Roman" w:hAnsi="Times New Roman" w:cs="Times New Roman"/>
          <w:b/>
          <w:sz w:val="24"/>
          <w:szCs w:val="24"/>
          <w:u w:val="single"/>
        </w:rPr>
      </w:pPr>
      <w:r w:rsidRPr="008724AD">
        <w:rPr>
          <w:rFonts w:ascii="Times New Roman" w:hAnsi="Times New Roman" w:cs="Times New Roman"/>
          <w:b/>
          <w:sz w:val="24"/>
          <w:szCs w:val="24"/>
          <w:u w:val="single"/>
        </w:rPr>
        <w:t>Main topics</w:t>
      </w:r>
    </w:p>
    <w:p w:rsidR="007E3CA5" w:rsidRPr="007E3CA5" w:rsidRDefault="007E3CA5" w:rsidP="008724AD">
      <w:pPr>
        <w:spacing w:after="0" w:line="360" w:lineRule="auto"/>
        <w:ind w:firstLine="709"/>
        <w:rPr>
          <w:rFonts w:ascii="Times New Roman" w:hAnsi="Times New Roman" w:cs="Times New Roman"/>
          <w:sz w:val="24"/>
          <w:szCs w:val="24"/>
        </w:rPr>
      </w:pPr>
      <w:r w:rsidRPr="007E3CA5">
        <w:rPr>
          <w:rFonts w:ascii="Times New Roman" w:hAnsi="Times New Roman" w:cs="Times New Roman"/>
          <w:sz w:val="24"/>
          <w:szCs w:val="24"/>
        </w:rPr>
        <w:t>1. Democracy and the participation of citizens</w:t>
      </w:r>
    </w:p>
    <w:p w:rsidR="007E3CA5" w:rsidRPr="007E3CA5" w:rsidRDefault="007E3CA5" w:rsidP="008724AD">
      <w:pPr>
        <w:spacing w:after="0" w:line="360" w:lineRule="auto"/>
        <w:ind w:firstLine="709"/>
        <w:rPr>
          <w:rFonts w:ascii="Times New Roman" w:hAnsi="Times New Roman" w:cs="Times New Roman"/>
          <w:sz w:val="24"/>
          <w:szCs w:val="24"/>
        </w:rPr>
      </w:pPr>
      <w:r w:rsidRPr="007E3CA5">
        <w:rPr>
          <w:rFonts w:ascii="Times New Roman" w:hAnsi="Times New Roman" w:cs="Times New Roman"/>
          <w:sz w:val="24"/>
          <w:szCs w:val="24"/>
        </w:rPr>
        <w:t>2. Factors of political stability</w:t>
      </w:r>
    </w:p>
    <w:p w:rsidR="007E3CA5" w:rsidRPr="007E3CA5" w:rsidRDefault="007E3CA5" w:rsidP="007E3CA5">
      <w:pPr>
        <w:spacing w:after="0" w:line="360" w:lineRule="auto"/>
        <w:rPr>
          <w:rFonts w:ascii="Times New Roman" w:hAnsi="Times New Roman" w:cs="Times New Roman"/>
          <w:sz w:val="24"/>
          <w:szCs w:val="24"/>
        </w:rPr>
      </w:pPr>
      <w:r w:rsidRPr="007E3CA5">
        <w:rPr>
          <w:rFonts w:ascii="Times New Roman" w:hAnsi="Times New Roman" w:cs="Times New Roman"/>
          <w:sz w:val="24"/>
          <w:szCs w:val="24"/>
        </w:rPr>
        <w:lastRenderedPageBreak/>
        <w:t>3. The concept of political culture</w:t>
      </w:r>
    </w:p>
    <w:p w:rsidR="007E3CA5" w:rsidRPr="007E3CA5" w:rsidRDefault="007E3CA5" w:rsidP="007E3CA5">
      <w:pPr>
        <w:spacing w:after="0" w:line="360" w:lineRule="auto"/>
        <w:rPr>
          <w:rFonts w:ascii="Times New Roman" w:hAnsi="Times New Roman" w:cs="Times New Roman"/>
          <w:sz w:val="24"/>
          <w:szCs w:val="24"/>
        </w:rPr>
      </w:pPr>
      <w:r w:rsidRPr="007E3CA5">
        <w:rPr>
          <w:rFonts w:ascii="Times New Roman" w:hAnsi="Times New Roman" w:cs="Times New Roman"/>
          <w:sz w:val="24"/>
          <w:szCs w:val="24"/>
        </w:rPr>
        <w:t>4. Fragmentation of societies – subcultures and/or cleavages</w:t>
      </w:r>
    </w:p>
    <w:p w:rsidR="007E3CA5" w:rsidRPr="007E3CA5" w:rsidRDefault="007E3CA5" w:rsidP="007E3CA5">
      <w:pPr>
        <w:spacing w:after="0" w:line="360" w:lineRule="auto"/>
        <w:rPr>
          <w:rFonts w:ascii="Times New Roman" w:hAnsi="Times New Roman" w:cs="Times New Roman"/>
          <w:sz w:val="24"/>
          <w:szCs w:val="24"/>
        </w:rPr>
      </w:pPr>
      <w:r w:rsidRPr="007E3CA5">
        <w:rPr>
          <w:rFonts w:ascii="Times New Roman" w:hAnsi="Times New Roman" w:cs="Times New Roman"/>
          <w:sz w:val="24"/>
          <w:szCs w:val="24"/>
        </w:rPr>
        <w:t>5. Historical background and civic participation</w:t>
      </w:r>
    </w:p>
    <w:p w:rsidR="007E3CA5" w:rsidRPr="007E3CA5" w:rsidRDefault="007E3CA5" w:rsidP="007E3CA5">
      <w:pPr>
        <w:spacing w:after="0" w:line="360" w:lineRule="auto"/>
        <w:rPr>
          <w:rFonts w:ascii="Times New Roman" w:hAnsi="Times New Roman" w:cs="Times New Roman"/>
          <w:sz w:val="24"/>
          <w:szCs w:val="24"/>
        </w:rPr>
      </w:pPr>
      <w:r w:rsidRPr="007E3CA5">
        <w:rPr>
          <w:rFonts w:ascii="Times New Roman" w:hAnsi="Times New Roman" w:cs="Times New Roman"/>
          <w:sz w:val="24"/>
          <w:szCs w:val="24"/>
        </w:rPr>
        <w:t>6. Political knowledge and political competence</w:t>
      </w:r>
    </w:p>
    <w:p w:rsidR="007E3CA5" w:rsidRDefault="007E3CA5" w:rsidP="007E3CA5">
      <w:pPr>
        <w:spacing w:after="0" w:line="360" w:lineRule="auto"/>
        <w:rPr>
          <w:rFonts w:ascii="Times New Roman" w:hAnsi="Times New Roman" w:cs="Times New Roman"/>
          <w:sz w:val="24"/>
          <w:szCs w:val="24"/>
        </w:rPr>
      </w:pPr>
      <w:r w:rsidRPr="007E3CA5">
        <w:rPr>
          <w:rFonts w:ascii="Times New Roman" w:hAnsi="Times New Roman" w:cs="Times New Roman"/>
          <w:sz w:val="24"/>
          <w:szCs w:val="24"/>
        </w:rPr>
        <w:t>7. Political values of the societies</w:t>
      </w:r>
    </w:p>
    <w:p w:rsidR="007E3CA5" w:rsidRDefault="007E3CA5" w:rsidP="007E3CA5">
      <w:pPr>
        <w:spacing w:after="0" w:line="360" w:lineRule="auto"/>
        <w:rPr>
          <w:rFonts w:ascii="Times New Roman" w:hAnsi="Times New Roman" w:cs="Times New Roman"/>
          <w:sz w:val="24"/>
          <w:szCs w:val="24"/>
        </w:rPr>
      </w:pPr>
    </w:p>
    <w:p w:rsidR="007E3CA5" w:rsidRDefault="007E3CA5" w:rsidP="007E3CA5">
      <w:pPr>
        <w:spacing w:after="0" w:line="360" w:lineRule="auto"/>
        <w:rPr>
          <w:rFonts w:ascii="Times New Roman" w:hAnsi="Times New Roman" w:cs="Times New Roman"/>
          <w:sz w:val="24"/>
          <w:szCs w:val="24"/>
        </w:rPr>
      </w:pPr>
    </w:p>
    <w:p w:rsidR="007E3CA5" w:rsidRPr="007E3CA5" w:rsidRDefault="007E3CA5" w:rsidP="007E3CA5">
      <w:pPr>
        <w:spacing w:after="0" w:line="360" w:lineRule="auto"/>
        <w:jc w:val="center"/>
        <w:rPr>
          <w:rFonts w:ascii="Times New Roman" w:hAnsi="Times New Roman" w:cs="Times New Roman"/>
          <w:b/>
          <w:sz w:val="24"/>
          <w:szCs w:val="24"/>
        </w:rPr>
      </w:pPr>
      <w:r w:rsidRPr="007E3CA5">
        <w:rPr>
          <w:rFonts w:ascii="Times New Roman" w:hAnsi="Times New Roman" w:cs="Times New Roman"/>
          <w:b/>
          <w:sz w:val="24"/>
          <w:szCs w:val="24"/>
        </w:rPr>
        <w:t>DEMOGRAPHIC REPRODUCTION IN THE EUROPEAN COUNTRIES AFTER WORLD WAR II</w:t>
      </w:r>
    </w:p>
    <w:p w:rsidR="007E3CA5" w:rsidRDefault="007E3CA5" w:rsidP="007E3CA5">
      <w:pPr>
        <w:spacing w:after="0" w:line="360" w:lineRule="auto"/>
        <w:jc w:val="center"/>
        <w:rPr>
          <w:rFonts w:ascii="Times New Roman" w:hAnsi="Times New Roman" w:cs="Times New Roman"/>
          <w:sz w:val="24"/>
          <w:szCs w:val="24"/>
        </w:rPr>
      </w:pPr>
      <w:r w:rsidRPr="007E3CA5">
        <w:rPr>
          <w:rFonts w:ascii="Times New Roman" w:hAnsi="Times New Roman" w:cs="Times New Roman"/>
          <w:sz w:val="24"/>
          <w:szCs w:val="24"/>
        </w:rPr>
        <w:t>Prof. Dr. Hab. Marta Sugareva</w:t>
      </w:r>
    </w:p>
    <w:p w:rsidR="007E3CA5" w:rsidRPr="007E3CA5" w:rsidRDefault="007E3CA5" w:rsidP="007E3CA5">
      <w:pPr>
        <w:spacing w:after="0" w:line="360" w:lineRule="auto"/>
        <w:jc w:val="center"/>
        <w:rPr>
          <w:rFonts w:ascii="Times New Roman" w:hAnsi="Times New Roman" w:cs="Times New Roman"/>
          <w:sz w:val="24"/>
          <w:szCs w:val="24"/>
        </w:rPr>
      </w:pPr>
    </w:p>
    <w:p w:rsidR="007E3CA5" w:rsidRPr="007E3CA5" w:rsidRDefault="007E3CA5" w:rsidP="007E3CA5">
      <w:pPr>
        <w:spacing w:after="0" w:line="360" w:lineRule="auto"/>
        <w:ind w:firstLine="709"/>
        <w:jc w:val="both"/>
        <w:rPr>
          <w:rFonts w:ascii="Times New Roman" w:hAnsi="Times New Roman" w:cs="Times New Roman"/>
          <w:sz w:val="24"/>
          <w:szCs w:val="24"/>
        </w:rPr>
      </w:pPr>
      <w:r w:rsidRPr="007E3CA5">
        <w:rPr>
          <w:rFonts w:ascii="Times New Roman" w:hAnsi="Times New Roman" w:cs="Times New Roman"/>
          <w:sz w:val="24"/>
          <w:szCs w:val="24"/>
        </w:rPr>
        <w:t>The purpose of the course is to outline the main trends and specific features of the population reproduction in the European countries after World War II. The populations of Europe have experienced different paths of their political and socio-economic development, and this have influenced also their demographic developments. The accent of the course is on the East-West differences. The trends of fertility, mortality, migrations, and the changes in family forms and behaviors will be overviewed and discussed. The recent demographic situation and trends in Europe will be analyzed in the light of specific historical background of the countries, and the most acute problems and policies will be outlined and discussed in the course.</w:t>
      </w:r>
    </w:p>
    <w:p w:rsidR="007E3CA5" w:rsidRPr="007E3CA5" w:rsidRDefault="007E3CA5" w:rsidP="007E3CA5">
      <w:pPr>
        <w:spacing w:after="0" w:line="360" w:lineRule="auto"/>
        <w:rPr>
          <w:rFonts w:ascii="Times New Roman" w:hAnsi="Times New Roman" w:cs="Times New Roman"/>
          <w:sz w:val="24"/>
          <w:szCs w:val="24"/>
        </w:rPr>
      </w:pPr>
    </w:p>
    <w:p w:rsidR="007E3CA5" w:rsidRPr="008724AD" w:rsidRDefault="007E3CA5" w:rsidP="008724AD">
      <w:pPr>
        <w:spacing w:after="0" w:line="360" w:lineRule="auto"/>
        <w:ind w:left="993" w:hanging="284"/>
        <w:rPr>
          <w:rFonts w:ascii="Times New Roman" w:hAnsi="Times New Roman" w:cs="Times New Roman"/>
          <w:b/>
          <w:sz w:val="24"/>
          <w:szCs w:val="24"/>
          <w:u w:val="single"/>
        </w:rPr>
      </w:pPr>
      <w:r w:rsidRPr="008724AD">
        <w:rPr>
          <w:rFonts w:ascii="Times New Roman" w:hAnsi="Times New Roman" w:cs="Times New Roman"/>
          <w:b/>
          <w:sz w:val="24"/>
          <w:szCs w:val="24"/>
          <w:u w:val="single"/>
        </w:rPr>
        <w:t>Main topics</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Population dynamics as the result of natural growth and international migrations</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Trends of fertility in Europe</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Trends of mortality in Europe</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 xml:space="preserve">Demographic ageing. Typology of the countries by </w:t>
      </w:r>
      <w:r>
        <w:rPr>
          <w:rFonts w:ascii="Times New Roman" w:hAnsi="Times New Roman" w:cs="Times New Roman"/>
          <w:sz w:val="24"/>
          <w:szCs w:val="24"/>
          <w:lang w:val="en-US"/>
        </w:rPr>
        <w:t>the level of demographic ageing</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 xml:space="preserve">Family transformations. Second Demographic </w:t>
      </w:r>
      <w:r>
        <w:rPr>
          <w:rFonts w:ascii="Times New Roman" w:hAnsi="Times New Roman" w:cs="Times New Roman"/>
          <w:sz w:val="24"/>
          <w:szCs w:val="24"/>
          <w:lang w:val="en-US"/>
        </w:rPr>
        <w:t>Transition in Europe</w:t>
      </w:r>
    </w:p>
    <w:p w:rsidR="007E3CA5" w:rsidRP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 xml:space="preserve">Modelling the demographic </w:t>
      </w:r>
      <w:r>
        <w:rPr>
          <w:rFonts w:ascii="Times New Roman" w:hAnsi="Times New Roman" w:cs="Times New Roman"/>
          <w:sz w:val="24"/>
          <w:szCs w:val="24"/>
          <w:lang w:val="en-US"/>
        </w:rPr>
        <w:t>future. Demographic Projections</w:t>
      </w:r>
    </w:p>
    <w:p w:rsidR="007E3CA5" w:rsidRDefault="007E3CA5" w:rsidP="008724AD">
      <w:pPr>
        <w:pStyle w:val="Listenabsatz"/>
        <w:numPr>
          <w:ilvl w:val="0"/>
          <w:numId w:val="2"/>
        </w:numPr>
        <w:tabs>
          <w:tab w:val="left" w:pos="993"/>
        </w:tabs>
        <w:spacing w:after="0" w:line="360" w:lineRule="auto"/>
        <w:ind w:left="993" w:hanging="284"/>
        <w:rPr>
          <w:rFonts w:ascii="Times New Roman" w:hAnsi="Times New Roman" w:cs="Times New Roman"/>
          <w:sz w:val="24"/>
          <w:szCs w:val="24"/>
          <w:lang w:val="en-US"/>
        </w:rPr>
      </w:pPr>
      <w:r w:rsidRPr="007E3CA5">
        <w:rPr>
          <w:rFonts w:ascii="Times New Roman" w:hAnsi="Times New Roman" w:cs="Times New Roman"/>
          <w:sz w:val="24"/>
          <w:szCs w:val="24"/>
          <w:lang w:val="en-US"/>
        </w:rPr>
        <w:t>The role of poli</w:t>
      </w:r>
      <w:r>
        <w:rPr>
          <w:rFonts w:ascii="Times New Roman" w:hAnsi="Times New Roman" w:cs="Times New Roman"/>
          <w:sz w:val="24"/>
          <w:szCs w:val="24"/>
          <w:lang w:val="en-US"/>
        </w:rPr>
        <w:t>cy in the demographic processes</w:t>
      </w:r>
    </w:p>
    <w:p w:rsidR="007E3CA5" w:rsidRPr="007E3CA5" w:rsidRDefault="007E3CA5" w:rsidP="008724AD">
      <w:pPr>
        <w:spacing w:after="0" w:line="360" w:lineRule="auto"/>
        <w:ind w:left="993" w:hanging="284"/>
        <w:rPr>
          <w:rFonts w:ascii="Times New Roman" w:hAnsi="Times New Roman" w:cs="Times New Roman"/>
          <w:sz w:val="24"/>
          <w:szCs w:val="24"/>
        </w:rPr>
      </w:pPr>
    </w:p>
    <w:p w:rsidR="004C2F05" w:rsidRDefault="004C2F05" w:rsidP="00600536">
      <w:pPr>
        <w:spacing w:after="0" w:line="360" w:lineRule="auto"/>
        <w:rPr>
          <w:rFonts w:ascii="Times New Roman" w:hAnsi="Times New Roman" w:cs="Times New Roman"/>
          <w:smallCaps/>
          <w:sz w:val="24"/>
          <w:szCs w:val="24"/>
          <w:lang w:val="en-AU"/>
        </w:rPr>
      </w:pPr>
    </w:p>
    <w:p w:rsidR="004C2F05" w:rsidRPr="004C2F05" w:rsidRDefault="004C2F05" w:rsidP="00AA6CAB">
      <w:pPr>
        <w:spacing w:after="0" w:line="360" w:lineRule="auto"/>
        <w:ind w:firstLine="709"/>
        <w:jc w:val="both"/>
        <w:rPr>
          <w:rFonts w:ascii="Times New Roman" w:hAnsi="Times New Roman" w:cs="Times New Roman"/>
          <w:b/>
          <w:lang w:val="en-AU"/>
        </w:rPr>
      </w:pPr>
      <w:r w:rsidRPr="004C2F05">
        <w:rPr>
          <w:rFonts w:ascii="Times New Roman" w:hAnsi="Times New Roman" w:cs="Times New Roman"/>
          <w:b/>
          <w:lang w:val="en-AU"/>
        </w:rPr>
        <w:t xml:space="preserve">Each of the offered courses </w:t>
      </w:r>
      <w:r w:rsidRPr="004C2F05">
        <w:rPr>
          <w:rFonts w:ascii="Times New Roman" w:hAnsi="Times New Roman" w:cs="Times New Roman"/>
          <w:b/>
        </w:rPr>
        <w:t>incorporate</w:t>
      </w:r>
      <w:r w:rsidRPr="004C2F05">
        <w:rPr>
          <w:rFonts w:ascii="Times New Roman" w:hAnsi="Times New Roman" w:cs="Times New Roman"/>
          <w:b/>
          <w:lang w:val="en-AU"/>
        </w:rPr>
        <w:t xml:space="preserve"> </w:t>
      </w:r>
      <w:r w:rsidRPr="004C2F05">
        <w:rPr>
          <w:rFonts w:ascii="Times New Roman" w:hAnsi="Times New Roman" w:cs="Times New Roman"/>
          <w:b/>
          <w:lang w:val="bg-BG"/>
        </w:rPr>
        <w:t>60</w:t>
      </w:r>
      <w:r w:rsidRPr="004C2F05">
        <w:rPr>
          <w:rFonts w:ascii="Times New Roman" w:hAnsi="Times New Roman" w:cs="Times New Roman"/>
          <w:b/>
          <w:lang w:val="en-AU"/>
        </w:rPr>
        <w:t xml:space="preserve"> hours of active classes, including 30 hours of lectures and 30 hours of scientific seminars and 190 hours of independent student work. The </w:t>
      </w:r>
      <w:r>
        <w:rPr>
          <w:rFonts w:ascii="Times New Roman" w:hAnsi="Times New Roman" w:cs="Times New Roman"/>
          <w:b/>
          <w:lang w:val="en-AU"/>
        </w:rPr>
        <w:t>course</w:t>
      </w:r>
      <w:r w:rsidRPr="004C2F05">
        <w:rPr>
          <w:rFonts w:ascii="Times New Roman" w:hAnsi="Times New Roman" w:cs="Times New Roman"/>
          <w:b/>
          <w:lang w:val="en-AU"/>
        </w:rPr>
        <w:t xml:space="preserve"> amount is 10 ECTS points.</w:t>
      </w:r>
    </w:p>
    <w:sectPr w:rsidR="004C2F05" w:rsidRPr="004C2F05" w:rsidSect="004C2F05">
      <w:footerReference w:type="default" r:id="rId9"/>
      <w:pgSz w:w="11907" w:h="16840" w:code="9"/>
      <w:pgMar w:top="56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7F" w:rsidRDefault="008C407F" w:rsidP="007E3CA5">
      <w:pPr>
        <w:spacing w:after="0" w:line="240" w:lineRule="auto"/>
      </w:pPr>
      <w:r>
        <w:separator/>
      </w:r>
    </w:p>
  </w:endnote>
  <w:endnote w:type="continuationSeparator" w:id="0">
    <w:p w:rsidR="008C407F" w:rsidRDefault="008C407F" w:rsidP="007E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47477"/>
      <w:docPartObj>
        <w:docPartGallery w:val="Page Numbers (Bottom of Page)"/>
        <w:docPartUnique/>
      </w:docPartObj>
    </w:sdtPr>
    <w:sdtEndPr>
      <w:rPr>
        <w:rFonts w:ascii="Times New Roman" w:hAnsi="Times New Roman" w:cs="Times New Roman"/>
        <w:noProof/>
      </w:rPr>
    </w:sdtEndPr>
    <w:sdtContent>
      <w:p w:rsidR="007E3CA5" w:rsidRPr="007E3CA5" w:rsidRDefault="007E3CA5">
        <w:pPr>
          <w:pStyle w:val="Fuzeile"/>
          <w:jc w:val="center"/>
          <w:rPr>
            <w:rFonts w:ascii="Times New Roman" w:hAnsi="Times New Roman" w:cs="Times New Roman"/>
          </w:rPr>
        </w:pPr>
        <w:r w:rsidRPr="007E3CA5">
          <w:rPr>
            <w:rFonts w:ascii="Times New Roman" w:hAnsi="Times New Roman" w:cs="Times New Roman"/>
          </w:rPr>
          <w:fldChar w:fldCharType="begin"/>
        </w:r>
        <w:r w:rsidRPr="007E3CA5">
          <w:rPr>
            <w:rFonts w:ascii="Times New Roman" w:hAnsi="Times New Roman" w:cs="Times New Roman"/>
          </w:rPr>
          <w:instrText xml:space="preserve"> PAGE   \* MERGEFORMAT </w:instrText>
        </w:r>
        <w:r w:rsidRPr="007E3CA5">
          <w:rPr>
            <w:rFonts w:ascii="Times New Roman" w:hAnsi="Times New Roman" w:cs="Times New Roman"/>
          </w:rPr>
          <w:fldChar w:fldCharType="separate"/>
        </w:r>
        <w:r w:rsidR="000C4178">
          <w:rPr>
            <w:rFonts w:ascii="Times New Roman" w:hAnsi="Times New Roman" w:cs="Times New Roman"/>
            <w:noProof/>
          </w:rPr>
          <w:t>1</w:t>
        </w:r>
        <w:r w:rsidRPr="007E3CA5">
          <w:rPr>
            <w:rFonts w:ascii="Times New Roman" w:hAnsi="Times New Roman" w:cs="Times New Roman"/>
            <w:noProof/>
          </w:rPr>
          <w:fldChar w:fldCharType="end"/>
        </w:r>
      </w:p>
    </w:sdtContent>
  </w:sdt>
  <w:p w:rsidR="007E3CA5" w:rsidRDefault="007E3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7F" w:rsidRDefault="008C407F" w:rsidP="007E3CA5">
      <w:pPr>
        <w:spacing w:after="0" w:line="240" w:lineRule="auto"/>
      </w:pPr>
      <w:r>
        <w:separator/>
      </w:r>
    </w:p>
  </w:footnote>
  <w:footnote w:type="continuationSeparator" w:id="0">
    <w:p w:rsidR="008C407F" w:rsidRDefault="008C407F" w:rsidP="007E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6000"/>
    <w:multiLevelType w:val="hybridMultilevel"/>
    <w:tmpl w:val="1D023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F925759"/>
    <w:multiLevelType w:val="hybridMultilevel"/>
    <w:tmpl w:val="1D023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2"/>
    <w:rsid w:val="000313D3"/>
    <w:rsid w:val="000C4178"/>
    <w:rsid w:val="000D78C7"/>
    <w:rsid w:val="00186022"/>
    <w:rsid w:val="001C5A95"/>
    <w:rsid w:val="00205A35"/>
    <w:rsid w:val="00220A8D"/>
    <w:rsid w:val="002E2179"/>
    <w:rsid w:val="00302526"/>
    <w:rsid w:val="003E6100"/>
    <w:rsid w:val="003F234F"/>
    <w:rsid w:val="00481071"/>
    <w:rsid w:val="004C2F05"/>
    <w:rsid w:val="004F42E9"/>
    <w:rsid w:val="00522710"/>
    <w:rsid w:val="00552E32"/>
    <w:rsid w:val="005C5D9F"/>
    <w:rsid w:val="00600536"/>
    <w:rsid w:val="00616CDB"/>
    <w:rsid w:val="0066293F"/>
    <w:rsid w:val="0069617F"/>
    <w:rsid w:val="006C24AF"/>
    <w:rsid w:val="00706C2F"/>
    <w:rsid w:val="00710D98"/>
    <w:rsid w:val="007E3CA5"/>
    <w:rsid w:val="008724AD"/>
    <w:rsid w:val="00887397"/>
    <w:rsid w:val="008C407F"/>
    <w:rsid w:val="008E2FEF"/>
    <w:rsid w:val="009B5B70"/>
    <w:rsid w:val="00A3027C"/>
    <w:rsid w:val="00A570B1"/>
    <w:rsid w:val="00AA6CAB"/>
    <w:rsid w:val="00AC23AA"/>
    <w:rsid w:val="00DD371F"/>
    <w:rsid w:val="00E27AF4"/>
    <w:rsid w:val="00E64EF2"/>
    <w:rsid w:val="00F018C3"/>
    <w:rsid w:val="00F6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AAC36-CE08-461A-8614-58A31710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536"/>
    <w:pPr>
      <w:ind w:left="720"/>
      <w:contextualSpacing/>
    </w:pPr>
    <w:rPr>
      <w:lang w:val="bg-BG"/>
    </w:rPr>
  </w:style>
  <w:style w:type="paragraph" w:styleId="Kopfzeile">
    <w:name w:val="header"/>
    <w:basedOn w:val="Standard"/>
    <w:link w:val="KopfzeileZchn"/>
    <w:uiPriority w:val="99"/>
    <w:unhideWhenUsed/>
    <w:rsid w:val="007E3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CA5"/>
  </w:style>
  <w:style w:type="paragraph" w:styleId="Fuzeile">
    <w:name w:val="footer"/>
    <w:basedOn w:val="Standard"/>
    <w:link w:val="FuzeileZchn"/>
    <w:uiPriority w:val="99"/>
    <w:unhideWhenUsed/>
    <w:rsid w:val="007E3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CA5"/>
  </w:style>
  <w:style w:type="paragraph" w:styleId="Textkrper">
    <w:name w:val="Body Text"/>
    <w:basedOn w:val="Standard"/>
    <w:link w:val="TextkrperZchn"/>
    <w:uiPriority w:val="1"/>
    <w:qFormat/>
    <w:rsid w:val="00552E32"/>
    <w:pPr>
      <w:widowControl w:val="0"/>
      <w:autoSpaceDE w:val="0"/>
      <w:autoSpaceDN w:val="0"/>
      <w:adjustRightInd w:val="0"/>
      <w:spacing w:before="139" w:after="0" w:line="240" w:lineRule="auto"/>
      <w:ind w:left="116"/>
    </w:pPr>
    <w:rPr>
      <w:rFonts w:ascii="Times New Roman" w:eastAsiaTheme="minorEastAsia" w:hAnsi="Times New Roman" w:cs="Times New Roman"/>
      <w:sz w:val="24"/>
      <w:szCs w:val="24"/>
      <w:lang w:val="bg-BG" w:eastAsia="bg-BG"/>
    </w:rPr>
  </w:style>
  <w:style w:type="character" w:customStyle="1" w:styleId="TextkrperZchn">
    <w:name w:val="Textkörper Zchn"/>
    <w:basedOn w:val="Absatz-Standardschriftart"/>
    <w:link w:val="Textkrper"/>
    <w:uiPriority w:val="1"/>
    <w:rsid w:val="00552E32"/>
    <w:rPr>
      <w:rFonts w:ascii="Times New Roman" w:eastAsiaTheme="minorEastAsia"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Windsperger</cp:lastModifiedBy>
  <cp:revision>2</cp:revision>
  <cp:lastPrinted>2018-02-06T17:00:00Z</cp:lastPrinted>
  <dcterms:created xsi:type="dcterms:W3CDTF">2020-02-01T21:11:00Z</dcterms:created>
  <dcterms:modified xsi:type="dcterms:W3CDTF">2020-02-01T21:11:00Z</dcterms:modified>
</cp:coreProperties>
</file>